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9ED" w:rsidRPr="003159ED" w:rsidRDefault="00DF5E96" w:rsidP="003159ED">
      <w:pPr>
        <w:outlineLvl w:val="0"/>
        <w:rPr>
          <w:b/>
          <w:sz w:val="28"/>
          <w:szCs w:val="28"/>
        </w:rPr>
      </w:pPr>
      <w:r>
        <w:rPr>
          <w:b/>
        </w:rPr>
        <w:t xml:space="preserve"> </w:t>
      </w:r>
      <w:r w:rsidR="003159ED">
        <w:rPr>
          <w:b/>
        </w:rPr>
        <w:t xml:space="preserve">           </w:t>
      </w:r>
      <w:r w:rsidR="003159ED" w:rsidRPr="003159ED">
        <w:rPr>
          <w:b/>
          <w:sz w:val="28"/>
          <w:szCs w:val="28"/>
        </w:rPr>
        <w:t xml:space="preserve">СОВЕТ ДЕПУТАТОВ                                                        </w:t>
      </w:r>
    </w:p>
    <w:p w:rsidR="003159ED" w:rsidRDefault="003159ED" w:rsidP="003159ED">
      <w:pPr>
        <w:outlineLvl w:val="0"/>
        <w:rPr>
          <w:b/>
        </w:rPr>
      </w:pPr>
      <w:r>
        <w:rPr>
          <w:b/>
          <w:sz w:val="28"/>
          <w:szCs w:val="28"/>
        </w:rPr>
        <w:t xml:space="preserve"> муниципального образования</w:t>
      </w:r>
    </w:p>
    <w:p w:rsidR="003159ED" w:rsidRDefault="003159ED" w:rsidP="003159ED">
      <w:pPr>
        <w:outlineLvl w:val="0"/>
        <w:rPr>
          <w:b/>
          <w:sz w:val="28"/>
          <w:szCs w:val="28"/>
        </w:rPr>
      </w:pPr>
      <w:r>
        <w:rPr>
          <w:b/>
          <w:sz w:val="28"/>
          <w:szCs w:val="28"/>
        </w:rPr>
        <w:t xml:space="preserve">       Покровский сельсовет</w:t>
      </w:r>
    </w:p>
    <w:p w:rsidR="003159ED" w:rsidRDefault="003159ED" w:rsidP="003159ED">
      <w:pPr>
        <w:outlineLvl w:val="0"/>
        <w:rPr>
          <w:b/>
          <w:sz w:val="28"/>
          <w:szCs w:val="28"/>
        </w:rPr>
      </w:pPr>
      <w:r>
        <w:rPr>
          <w:b/>
          <w:sz w:val="28"/>
          <w:szCs w:val="28"/>
        </w:rPr>
        <w:t xml:space="preserve">     Новосергиевского района</w:t>
      </w:r>
    </w:p>
    <w:p w:rsidR="003159ED" w:rsidRDefault="003159ED" w:rsidP="003159ED">
      <w:pPr>
        <w:tabs>
          <w:tab w:val="left" w:pos="4503"/>
        </w:tabs>
        <w:outlineLvl w:val="0"/>
        <w:rPr>
          <w:b/>
          <w:sz w:val="28"/>
          <w:szCs w:val="28"/>
        </w:rPr>
      </w:pPr>
      <w:r>
        <w:rPr>
          <w:b/>
          <w:sz w:val="28"/>
          <w:szCs w:val="28"/>
        </w:rPr>
        <w:t xml:space="preserve">       Оренбургской области</w:t>
      </w:r>
    </w:p>
    <w:p w:rsidR="003159ED" w:rsidRDefault="003159ED" w:rsidP="003159ED">
      <w:r>
        <w:t xml:space="preserve">                  </w:t>
      </w:r>
    </w:p>
    <w:p w:rsidR="003159ED" w:rsidRDefault="003159ED" w:rsidP="003159ED"/>
    <w:p w:rsidR="003159ED" w:rsidRDefault="003159ED" w:rsidP="003159ED">
      <w:pPr>
        <w:outlineLvl w:val="0"/>
        <w:rPr>
          <w:b/>
          <w:sz w:val="28"/>
          <w:szCs w:val="28"/>
        </w:rPr>
      </w:pPr>
      <w:r>
        <w:rPr>
          <w:b/>
          <w:sz w:val="28"/>
          <w:szCs w:val="28"/>
        </w:rPr>
        <w:t xml:space="preserve">                РЕШЕНИЕ</w:t>
      </w:r>
    </w:p>
    <w:p w:rsidR="00206309" w:rsidRDefault="00206309" w:rsidP="003159ED">
      <w:pPr>
        <w:outlineLvl w:val="0"/>
        <w:rPr>
          <w:b/>
          <w:sz w:val="28"/>
          <w:szCs w:val="28"/>
        </w:rPr>
      </w:pPr>
    </w:p>
    <w:p w:rsidR="00206309" w:rsidRDefault="00206309" w:rsidP="00206309">
      <w:pPr>
        <w:outlineLvl w:val="0"/>
        <w:rPr>
          <w:b/>
          <w:sz w:val="28"/>
          <w:szCs w:val="28"/>
        </w:rPr>
      </w:pPr>
      <w:r>
        <w:rPr>
          <w:b/>
          <w:sz w:val="28"/>
          <w:szCs w:val="28"/>
        </w:rPr>
        <w:t xml:space="preserve">                </w:t>
      </w:r>
      <w:proofErr w:type="gramStart"/>
      <w:r>
        <w:rPr>
          <w:b/>
          <w:sz w:val="28"/>
          <w:szCs w:val="28"/>
        </w:rPr>
        <w:t>с</w:t>
      </w:r>
      <w:proofErr w:type="gramEnd"/>
      <w:r>
        <w:rPr>
          <w:b/>
          <w:sz w:val="28"/>
          <w:szCs w:val="28"/>
        </w:rPr>
        <w:t>. Покровка</w:t>
      </w:r>
    </w:p>
    <w:p w:rsidR="003159ED" w:rsidRDefault="003159ED" w:rsidP="003159ED"/>
    <w:p w:rsidR="003159ED" w:rsidRDefault="00895A4C" w:rsidP="003159ED">
      <w:pPr>
        <w:outlineLvl w:val="0"/>
        <w:rPr>
          <w:b/>
          <w:sz w:val="28"/>
          <w:szCs w:val="28"/>
        </w:rPr>
      </w:pPr>
      <w:r>
        <w:rPr>
          <w:b/>
          <w:sz w:val="28"/>
          <w:szCs w:val="28"/>
        </w:rPr>
        <w:t xml:space="preserve">        от  </w:t>
      </w:r>
      <w:r w:rsidR="00136E4F">
        <w:rPr>
          <w:b/>
          <w:sz w:val="28"/>
          <w:szCs w:val="28"/>
        </w:rPr>
        <w:t>31.05</w:t>
      </w:r>
      <w:r>
        <w:rPr>
          <w:b/>
          <w:sz w:val="28"/>
          <w:szCs w:val="28"/>
        </w:rPr>
        <w:t>.20</w:t>
      </w:r>
      <w:r w:rsidR="00136E4F">
        <w:rPr>
          <w:b/>
          <w:sz w:val="28"/>
          <w:szCs w:val="28"/>
        </w:rPr>
        <w:t>24</w:t>
      </w:r>
      <w:r>
        <w:rPr>
          <w:b/>
          <w:sz w:val="28"/>
          <w:szCs w:val="28"/>
        </w:rPr>
        <w:t xml:space="preserve"> г  № </w:t>
      </w:r>
      <w:r w:rsidR="00AE2559">
        <w:rPr>
          <w:b/>
          <w:sz w:val="28"/>
          <w:szCs w:val="28"/>
        </w:rPr>
        <w:t>43</w:t>
      </w:r>
      <w:r>
        <w:rPr>
          <w:b/>
          <w:sz w:val="28"/>
          <w:szCs w:val="28"/>
        </w:rPr>
        <w:t>/</w:t>
      </w:r>
      <w:r w:rsidR="00276CA2">
        <w:rPr>
          <w:b/>
          <w:sz w:val="28"/>
          <w:szCs w:val="28"/>
        </w:rPr>
        <w:t>4</w:t>
      </w:r>
      <w:r w:rsidR="003159ED">
        <w:rPr>
          <w:b/>
          <w:sz w:val="28"/>
          <w:szCs w:val="28"/>
        </w:rPr>
        <w:t xml:space="preserve"> </w:t>
      </w:r>
      <w:proofErr w:type="spellStart"/>
      <w:r w:rsidR="003159ED">
        <w:rPr>
          <w:b/>
          <w:sz w:val="28"/>
          <w:szCs w:val="28"/>
        </w:rPr>
        <w:t>р.С</w:t>
      </w:r>
      <w:proofErr w:type="spellEnd"/>
      <w:r w:rsidR="003159ED">
        <w:rPr>
          <w:b/>
          <w:sz w:val="28"/>
          <w:szCs w:val="28"/>
        </w:rPr>
        <w:t xml:space="preserve">. </w:t>
      </w:r>
    </w:p>
    <w:p w:rsidR="003159ED" w:rsidRDefault="003159ED" w:rsidP="003159ED">
      <w:pPr>
        <w:outlineLvl w:val="0"/>
        <w:rPr>
          <w:b/>
          <w:sz w:val="28"/>
          <w:szCs w:val="28"/>
        </w:rPr>
      </w:pPr>
      <w:r>
        <w:rPr>
          <w:b/>
          <w:sz w:val="28"/>
          <w:szCs w:val="28"/>
        </w:rPr>
        <w:t xml:space="preserve">              </w:t>
      </w:r>
    </w:p>
    <w:tbl>
      <w:tblPr>
        <w:tblpPr w:leftFromText="180" w:rightFromText="180" w:vertAnchor="text" w:horzAnchor="margin" w:tblpY="-79"/>
        <w:tblOverlap w:val="never"/>
        <w:tblW w:w="5882" w:type="dxa"/>
        <w:tblLayout w:type="fixed"/>
        <w:tblCellMar>
          <w:left w:w="70" w:type="dxa"/>
          <w:right w:w="70" w:type="dxa"/>
        </w:tblCellMar>
        <w:tblLook w:val="04A0" w:firstRow="1" w:lastRow="0" w:firstColumn="1" w:lastColumn="0" w:noHBand="0" w:noVBand="1"/>
      </w:tblPr>
      <w:tblGrid>
        <w:gridCol w:w="5882"/>
      </w:tblGrid>
      <w:tr w:rsidR="00276CA2" w:rsidRPr="0058621D" w:rsidTr="004527A0">
        <w:trPr>
          <w:trHeight w:val="1137"/>
        </w:trPr>
        <w:tc>
          <w:tcPr>
            <w:tcW w:w="5882" w:type="dxa"/>
          </w:tcPr>
          <w:p w:rsidR="00276CA2" w:rsidRPr="0058621D" w:rsidRDefault="00276CA2" w:rsidP="004527A0">
            <w:pPr>
              <w:ind w:left="284" w:right="77"/>
              <w:rPr>
                <w:color w:val="000000"/>
                <w:sz w:val="14"/>
              </w:rPr>
            </w:pPr>
            <w:r>
              <w:rPr>
                <w:noProof/>
              </w:rPr>
              <mc:AlternateContent>
                <mc:Choice Requires="wps">
                  <w:drawing>
                    <wp:anchor distT="0" distB="0" distL="114298" distR="114298" simplePos="0" relativeHeight="251656192" behindDoc="0" locked="0" layoutInCell="1" allowOverlap="1">
                      <wp:simplePos x="0" y="0"/>
                      <wp:positionH relativeFrom="column">
                        <wp:posOffset>3444874</wp:posOffset>
                      </wp:positionH>
                      <wp:positionV relativeFrom="paragraph">
                        <wp:posOffset>33020</wp:posOffset>
                      </wp:positionV>
                      <wp:extent cx="0" cy="32385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71.25pt,2.6pt" to="271.2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" strokeweight=".26mm">
                      <v:stroke joinstyle="miter"/>
                    </v:line>
                  </w:pict>
                </mc:Fallback>
              </mc:AlternateContent>
            </w:r>
            <w:r>
              <w:rPr>
                <w:noProof/>
              </w:rPr>
              <mc:AlternateContent>
                <mc:Choice Requires="wps">
                  <w:drawing>
                    <wp:anchor distT="4294967294" distB="4294967294" distL="114300" distR="114300" simplePos="0" relativeHeight="251657216" behindDoc="0" locked="0" layoutInCell="1" allowOverlap="1">
                      <wp:simplePos x="0" y="0"/>
                      <wp:positionH relativeFrom="column">
                        <wp:posOffset>3159125</wp:posOffset>
                      </wp:positionH>
                      <wp:positionV relativeFrom="paragraph">
                        <wp:posOffset>33019</wp:posOffset>
                      </wp:positionV>
                      <wp:extent cx="28575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8.75pt,2.6pt" to="271.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" strokeweight=".26mm">
                      <v:stroke joinstyle="miter"/>
                    </v:line>
                  </w:pict>
                </mc:Fallback>
              </mc:AlternateContent>
            </w:r>
            <w:r>
              <w:rPr>
                <w:noProof/>
              </w:rPr>
              <mc:AlternateContent>
                <mc:Choice Requires="wps">
                  <w:drawing>
                    <wp:anchor distT="4294967294" distB="4294967294" distL="114300" distR="114300" simplePos="0" relativeHeight="251658240" behindDoc="0" locked="0" layoutInCell="1" allowOverlap="1">
                      <wp:simplePos x="0" y="0"/>
                      <wp:positionH relativeFrom="column">
                        <wp:posOffset>0</wp:posOffset>
                      </wp:positionH>
                      <wp:positionV relativeFrom="paragraph">
                        <wp:posOffset>33019</wp:posOffset>
                      </wp:positionV>
                      <wp:extent cx="333375" cy="0"/>
                      <wp:effectExtent l="0" t="0" r="9525"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2.6pt" to="26.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" strokeweight=".26mm">
                      <v:stroke joinstyle="miter"/>
                    </v:line>
                  </w:pict>
                </mc:Fallback>
              </mc:AlternateContent>
            </w:r>
            <w:r>
              <w:rPr>
                <w:noProof/>
              </w:rPr>
              <mc:AlternateContent>
                <mc:Choice Requires="wps">
                  <w:drawing>
                    <wp:anchor distT="0" distB="0" distL="114298" distR="114298" simplePos="0" relativeHeight="251659264" behindDoc="0" locked="0" layoutInCell="1" allowOverlap="1">
                      <wp:simplePos x="0" y="0"/>
                      <wp:positionH relativeFrom="column">
                        <wp:posOffset>-1</wp:posOffset>
                      </wp:positionH>
                      <wp:positionV relativeFrom="paragraph">
                        <wp:posOffset>33020</wp:posOffset>
                      </wp:positionV>
                      <wp:extent cx="0" cy="323850"/>
                      <wp:effectExtent l="0" t="0" r="1905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0,2.6pt" to="0,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" strokeweight=".26mm">
                      <v:stroke joinstyle="miter"/>
                    </v:line>
                  </w:pict>
                </mc:Fallback>
              </mc:AlternateContent>
            </w:r>
          </w:p>
          <w:p w:rsidR="00276CA2" w:rsidRPr="0058621D" w:rsidRDefault="00206309" w:rsidP="00206309">
            <w:pPr>
              <w:pStyle w:val="a3"/>
              <w:ind w:left="142" w:right="497"/>
              <w:jc w:val="both"/>
              <w:rPr>
                <w:bCs/>
                <w:sz w:val="24"/>
                <w:szCs w:val="24"/>
              </w:rPr>
            </w:pPr>
            <w:r>
              <w:rPr>
                <w:sz w:val="24"/>
                <w:szCs w:val="28"/>
              </w:rPr>
              <w:t>О внесении изменений в решение Совета депутатов от 15.11.2018 г. № 48/4-р.С. «</w:t>
            </w:r>
            <w:r w:rsidR="00276CA2" w:rsidRPr="00471408">
              <w:rPr>
                <w:sz w:val="24"/>
                <w:szCs w:val="28"/>
              </w:rPr>
              <w:t>Об утверждении</w:t>
            </w:r>
            <w:r>
              <w:rPr>
                <w:sz w:val="24"/>
                <w:szCs w:val="28"/>
              </w:rPr>
              <w:t xml:space="preserve"> </w:t>
            </w:r>
            <w:r w:rsidR="00276CA2" w:rsidRPr="00471408">
              <w:rPr>
                <w:sz w:val="24"/>
                <w:szCs w:val="28"/>
              </w:rPr>
              <w:t xml:space="preserve"> Правил содержания и благоустройства территории муниципального образования </w:t>
            </w:r>
            <w:r w:rsidR="004527A0">
              <w:rPr>
                <w:sz w:val="24"/>
                <w:szCs w:val="28"/>
              </w:rPr>
              <w:t>Покровский сельсовет</w:t>
            </w:r>
          </w:p>
        </w:tc>
      </w:tr>
    </w:tbl>
    <w:p w:rsidR="00276CA2" w:rsidRPr="0058621D" w:rsidRDefault="00276CA2" w:rsidP="00276CA2">
      <w:pPr>
        <w:ind w:left="284" w:right="77"/>
        <w:rPr>
          <w:b/>
          <w:sz w:val="28"/>
          <w:szCs w:val="28"/>
        </w:rPr>
      </w:pPr>
    </w:p>
    <w:p w:rsidR="00276CA2" w:rsidRPr="0058621D" w:rsidRDefault="00276CA2" w:rsidP="00276CA2">
      <w:pPr>
        <w:ind w:left="284" w:right="77"/>
        <w:rPr>
          <w:b/>
          <w:sz w:val="28"/>
          <w:szCs w:val="28"/>
        </w:rPr>
      </w:pPr>
    </w:p>
    <w:p w:rsidR="00276CA2" w:rsidRPr="0058621D" w:rsidRDefault="00276CA2" w:rsidP="00276CA2">
      <w:pPr>
        <w:ind w:left="284" w:right="77"/>
        <w:rPr>
          <w:b/>
          <w:sz w:val="28"/>
          <w:szCs w:val="28"/>
        </w:rPr>
      </w:pPr>
    </w:p>
    <w:p w:rsidR="00276CA2" w:rsidRPr="0058621D" w:rsidRDefault="00276CA2" w:rsidP="00276CA2">
      <w:pPr>
        <w:ind w:left="284" w:right="77"/>
        <w:rPr>
          <w:b/>
          <w:sz w:val="28"/>
          <w:szCs w:val="28"/>
        </w:rPr>
      </w:pPr>
    </w:p>
    <w:p w:rsidR="00276CA2" w:rsidRPr="0058621D" w:rsidRDefault="00276CA2" w:rsidP="00276CA2">
      <w:pPr>
        <w:rPr>
          <w:b/>
          <w:sz w:val="28"/>
          <w:szCs w:val="28"/>
        </w:rPr>
      </w:pPr>
    </w:p>
    <w:p w:rsidR="00276CA2" w:rsidRDefault="00206309" w:rsidP="00276CA2">
      <w:pPr>
        <w:pStyle w:val="ConsNormal"/>
        <w:widowControl/>
        <w:ind w:right="0" w:firstLine="851"/>
        <w:jc w:val="both"/>
        <w:rPr>
          <w:rFonts w:ascii="Times New Roman" w:hAnsi="Times New Roman" w:cs="Times New Roman"/>
          <w:sz w:val="28"/>
          <w:szCs w:val="28"/>
        </w:rPr>
      </w:pPr>
      <w:r w:rsidRPr="00206309">
        <w:rPr>
          <w:rFonts w:ascii="Times New Roman" w:hAnsi="Times New Roman" w:cs="Times New Roman"/>
          <w:sz w:val="28"/>
          <w:szCs w:val="28"/>
        </w:rPr>
        <w:t xml:space="preserve">Рассмотрев протест прокуратуры Новосергиевского района </w:t>
      </w:r>
      <w:r w:rsidRPr="00206309">
        <w:rPr>
          <w:rFonts w:ascii="Times New Roman" w:hAnsi="Times New Roman" w:cs="Times New Roman"/>
          <w:color w:val="FF0000"/>
          <w:sz w:val="28"/>
          <w:szCs w:val="28"/>
          <w:highlight w:val="yellow"/>
        </w:rPr>
        <w:t>от «</w:t>
      </w:r>
      <w:r>
        <w:rPr>
          <w:rFonts w:ascii="Times New Roman" w:hAnsi="Times New Roman" w:cs="Times New Roman"/>
          <w:color w:val="FF0000"/>
          <w:sz w:val="28"/>
          <w:szCs w:val="28"/>
          <w:highlight w:val="yellow"/>
        </w:rPr>
        <w:t>31» января</w:t>
      </w:r>
      <w:r w:rsidRPr="00206309">
        <w:rPr>
          <w:rFonts w:ascii="Times New Roman" w:hAnsi="Times New Roman" w:cs="Times New Roman"/>
          <w:color w:val="FF0000"/>
          <w:sz w:val="28"/>
          <w:szCs w:val="28"/>
          <w:highlight w:val="yellow"/>
        </w:rPr>
        <w:t xml:space="preserve"> 2024 г. № 7-01-2024,</w:t>
      </w:r>
      <w:r w:rsidRPr="00206309">
        <w:rPr>
          <w:rFonts w:ascii="Times New Roman" w:hAnsi="Times New Roman" w:cs="Times New Roman"/>
          <w:sz w:val="28"/>
          <w:szCs w:val="28"/>
        </w:rPr>
        <w:t xml:space="preserve"> в целях приведения нормативного правового акта в соответствие</w:t>
      </w:r>
      <w:r w:rsidRPr="0058621D">
        <w:rPr>
          <w:rFonts w:ascii="Times New Roman" w:hAnsi="Times New Roman" w:cs="Times New Roman"/>
          <w:sz w:val="28"/>
          <w:szCs w:val="28"/>
        </w:rPr>
        <w:t xml:space="preserve"> </w:t>
      </w:r>
      <w:r>
        <w:rPr>
          <w:rFonts w:ascii="Times New Roman" w:hAnsi="Times New Roman" w:cs="Times New Roman"/>
          <w:sz w:val="28"/>
          <w:szCs w:val="28"/>
        </w:rPr>
        <w:t xml:space="preserve"> действующему законодательству, руководствуясь</w:t>
      </w:r>
      <w:r w:rsidR="00276CA2" w:rsidRPr="0058621D">
        <w:rPr>
          <w:rFonts w:ascii="Times New Roman" w:hAnsi="Times New Roman" w:cs="Times New Roman"/>
          <w:sz w:val="28"/>
          <w:szCs w:val="28"/>
        </w:rPr>
        <w:t xml:space="preserve"> Федеральным законом от 06.10.2003 № 131-ФЗ "Об общих принципах организации местного самоупра</w:t>
      </w:r>
      <w:r w:rsidR="004527A0">
        <w:rPr>
          <w:rFonts w:ascii="Times New Roman" w:hAnsi="Times New Roman" w:cs="Times New Roman"/>
          <w:sz w:val="28"/>
          <w:szCs w:val="28"/>
        </w:rPr>
        <w:t>вления в Российской Федерации"</w:t>
      </w:r>
      <w:r>
        <w:rPr>
          <w:rFonts w:ascii="Times New Roman" w:hAnsi="Times New Roman" w:cs="Times New Roman"/>
          <w:sz w:val="28"/>
          <w:szCs w:val="28"/>
        </w:rPr>
        <w:t xml:space="preserve"> и </w:t>
      </w:r>
      <w:r w:rsidR="00276CA2" w:rsidRPr="0058621D">
        <w:rPr>
          <w:rFonts w:ascii="Times New Roman" w:hAnsi="Times New Roman" w:cs="Times New Roman"/>
          <w:sz w:val="28"/>
          <w:szCs w:val="28"/>
        </w:rPr>
        <w:t xml:space="preserve"> Уставом муниципального образования </w:t>
      </w:r>
      <w:r w:rsidR="004527A0">
        <w:rPr>
          <w:rFonts w:ascii="Times New Roman" w:hAnsi="Times New Roman" w:cs="Times New Roman"/>
          <w:sz w:val="28"/>
          <w:szCs w:val="28"/>
        </w:rPr>
        <w:t>Покровский сельсовет</w:t>
      </w:r>
      <w:r w:rsidR="00276CA2" w:rsidRPr="0058621D">
        <w:rPr>
          <w:rFonts w:ascii="Times New Roman" w:hAnsi="Times New Roman" w:cs="Times New Roman"/>
          <w:sz w:val="28"/>
          <w:szCs w:val="28"/>
        </w:rPr>
        <w:t xml:space="preserve">, </w:t>
      </w:r>
    </w:p>
    <w:p w:rsidR="00276CA2" w:rsidRPr="0058621D" w:rsidRDefault="00276CA2" w:rsidP="00276CA2">
      <w:pPr>
        <w:pStyle w:val="ConsNormal"/>
        <w:widowControl/>
        <w:ind w:right="0" w:firstLine="851"/>
        <w:jc w:val="both"/>
        <w:rPr>
          <w:rFonts w:ascii="Times New Roman" w:hAnsi="Times New Roman" w:cs="Times New Roman"/>
          <w:b/>
        </w:rPr>
      </w:pPr>
      <w:r w:rsidRPr="0058621D">
        <w:rPr>
          <w:rFonts w:ascii="Times New Roman" w:hAnsi="Times New Roman" w:cs="Times New Roman"/>
          <w:sz w:val="28"/>
          <w:szCs w:val="28"/>
        </w:rPr>
        <w:t xml:space="preserve">Совет депутатов муниципального образования </w:t>
      </w:r>
      <w:r w:rsidR="004527A0">
        <w:rPr>
          <w:rFonts w:ascii="Times New Roman" w:hAnsi="Times New Roman" w:cs="Times New Roman"/>
          <w:sz w:val="28"/>
          <w:szCs w:val="28"/>
        </w:rPr>
        <w:t>Покровский сельсовет</w:t>
      </w:r>
      <w:r w:rsidRPr="0058621D">
        <w:rPr>
          <w:rFonts w:ascii="Times New Roman" w:hAnsi="Times New Roman" w:cs="Times New Roman"/>
          <w:sz w:val="28"/>
          <w:szCs w:val="28"/>
        </w:rPr>
        <w:t xml:space="preserve">  РЕШИЛ:</w:t>
      </w:r>
    </w:p>
    <w:p w:rsidR="00995A63" w:rsidRPr="00995A63" w:rsidRDefault="00995A63" w:rsidP="00995A63">
      <w:pPr>
        <w:tabs>
          <w:tab w:val="left" w:pos="567"/>
        </w:tabs>
        <w:ind w:firstLine="567"/>
        <w:jc w:val="both"/>
        <w:rPr>
          <w:kern w:val="2"/>
          <w:sz w:val="28"/>
          <w:szCs w:val="28"/>
          <w:lang w:eastAsia="ar-SA"/>
        </w:rPr>
      </w:pPr>
      <w:r w:rsidRPr="004F1295">
        <w:rPr>
          <w:kern w:val="2"/>
          <w:sz w:val="26"/>
          <w:szCs w:val="26"/>
          <w:lang w:eastAsia="ar-SA"/>
        </w:rPr>
        <w:t>1</w:t>
      </w:r>
      <w:r w:rsidRPr="00995A63">
        <w:rPr>
          <w:kern w:val="2"/>
          <w:sz w:val="28"/>
          <w:szCs w:val="28"/>
          <w:lang w:eastAsia="ar-SA"/>
        </w:rPr>
        <w:t xml:space="preserve">. Внести изменения в Правила благоустройства и содержания территории муниципального образования </w:t>
      </w:r>
      <w:r>
        <w:rPr>
          <w:kern w:val="2"/>
          <w:sz w:val="28"/>
          <w:szCs w:val="28"/>
          <w:lang w:eastAsia="ar-SA"/>
        </w:rPr>
        <w:t>Покровский</w:t>
      </w:r>
      <w:r w:rsidRPr="00995A63">
        <w:rPr>
          <w:kern w:val="2"/>
          <w:sz w:val="28"/>
          <w:szCs w:val="28"/>
          <w:lang w:eastAsia="ar-SA"/>
        </w:rPr>
        <w:t xml:space="preserve"> сельсовет Новосергиевского района Оренбургской области согласно приложению.</w:t>
      </w:r>
    </w:p>
    <w:p w:rsidR="00995A63" w:rsidRPr="00995A63" w:rsidRDefault="00995A63" w:rsidP="00995A63">
      <w:pPr>
        <w:tabs>
          <w:tab w:val="left" w:pos="567"/>
        </w:tabs>
        <w:ind w:firstLine="567"/>
        <w:jc w:val="both"/>
        <w:rPr>
          <w:kern w:val="2"/>
          <w:sz w:val="28"/>
          <w:szCs w:val="28"/>
          <w:lang w:eastAsia="ar-SA"/>
        </w:rPr>
      </w:pPr>
      <w:r w:rsidRPr="00995A63">
        <w:rPr>
          <w:kern w:val="2"/>
          <w:sz w:val="28"/>
          <w:szCs w:val="28"/>
          <w:lang w:eastAsia="ar-SA"/>
        </w:rPr>
        <w:t xml:space="preserve">2. Настоящее решение вступает в силу со дня его обнародования  и подлежит размещению на официальном сайте администрации муниципального образования </w:t>
      </w:r>
      <w:r>
        <w:rPr>
          <w:kern w:val="2"/>
          <w:sz w:val="28"/>
          <w:szCs w:val="28"/>
          <w:lang w:eastAsia="ar-SA"/>
        </w:rPr>
        <w:t>Покровский</w:t>
      </w:r>
      <w:r w:rsidRPr="00995A63">
        <w:rPr>
          <w:kern w:val="2"/>
          <w:sz w:val="28"/>
          <w:szCs w:val="28"/>
          <w:lang w:eastAsia="ar-SA"/>
        </w:rPr>
        <w:t xml:space="preserve"> сельсовет Новосергиевского района Оренбургской области.</w:t>
      </w:r>
    </w:p>
    <w:p w:rsidR="00995A63" w:rsidRPr="00995A63" w:rsidRDefault="00995A63" w:rsidP="00995A63">
      <w:pPr>
        <w:tabs>
          <w:tab w:val="left" w:pos="567"/>
        </w:tabs>
        <w:ind w:firstLine="567"/>
        <w:jc w:val="both"/>
        <w:rPr>
          <w:kern w:val="2"/>
          <w:sz w:val="28"/>
          <w:szCs w:val="28"/>
          <w:lang w:eastAsia="ar-SA"/>
        </w:rPr>
      </w:pPr>
      <w:r w:rsidRPr="00995A63">
        <w:rPr>
          <w:kern w:val="2"/>
          <w:sz w:val="28"/>
          <w:szCs w:val="28"/>
        </w:rPr>
        <w:t xml:space="preserve">3. </w:t>
      </w:r>
      <w:proofErr w:type="gramStart"/>
      <w:r w:rsidRPr="00995A63">
        <w:rPr>
          <w:color w:val="000000"/>
          <w:sz w:val="28"/>
          <w:szCs w:val="28"/>
        </w:rPr>
        <w:t>Контроль за</w:t>
      </w:r>
      <w:proofErr w:type="gramEnd"/>
      <w:r w:rsidRPr="00995A63">
        <w:rPr>
          <w:color w:val="000000"/>
          <w:sz w:val="28"/>
          <w:szCs w:val="28"/>
        </w:rPr>
        <w:t xml:space="preserve"> исполнением, настоящего решения, возложить на постоянную комиссию </w:t>
      </w:r>
      <w:r w:rsidRPr="00995A63">
        <w:rPr>
          <w:sz w:val="28"/>
          <w:szCs w:val="28"/>
        </w:rPr>
        <w:t>по вопросам муниципальной службы, правопорядку, труду  и благоустройству, работе  с общественными и религиозными объединениями, национальным вопросам и делам военнослужащих</w:t>
      </w:r>
      <w:r w:rsidRPr="00995A63">
        <w:rPr>
          <w:color w:val="000000"/>
          <w:sz w:val="28"/>
          <w:szCs w:val="28"/>
        </w:rPr>
        <w:t xml:space="preserve">. </w:t>
      </w:r>
    </w:p>
    <w:p w:rsidR="00995A63" w:rsidRPr="00995A63" w:rsidRDefault="00995A63" w:rsidP="00995A63">
      <w:pPr>
        <w:tabs>
          <w:tab w:val="left" w:pos="993"/>
        </w:tabs>
        <w:spacing w:line="100" w:lineRule="atLeast"/>
        <w:jc w:val="both"/>
        <w:rPr>
          <w:kern w:val="2"/>
          <w:sz w:val="28"/>
          <w:szCs w:val="28"/>
          <w:lang w:eastAsia="ar-SA"/>
        </w:rPr>
      </w:pPr>
    </w:p>
    <w:p w:rsidR="00276CA2" w:rsidRPr="0058621D" w:rsidRDefault="00276CA2" w:rsidP="00276CA2">
      <w:pPr>
        <w:rPr>
          <w:bCs/>
          <w:sz w:val="28"/>
          <w:szCs w:val="28"/>
        </w:rPr>
      </w:pPr>
      <w:r>
        <w:rPr>
          <w:bCs/>
          <w:sz w:val="28"/>
          <w:szCs w:val="28"/>
        </w:rPr>
        <w:t xml:space="preserve"> </w:t>
      </w:r>
    </w:p>
    <w:p w:rsidR="00995A63" w:rsidRDefault="00995A63" w:rsidP="00276CA2">
      <w:pPr>
        <w:rPr>
          <w:bCs/>
          <w:sz w:val="28"/>
          <w:szCs w:val="28"/>
        </w:rPr>
      </w:pPr>
      <w:r>
        <w:rPr>
          <w:bCs/>
          <w:sz w:val="28"/>
          <w:szCs w:val="28"/>
        </w:rPr>
        <w:t>Заместитель п</w:t>
      </w:r>
      <w:r w:rsidR="00276CA2" w:rsidRPr="0058621D">
        <w:rPr>
          <w:bCs/>
          <w:sz w:val="28"/>
          <w:szCs w:val="28"/>
        </w:rPr>
        <w:t>редседател</w:t>
      </w:r>
      <w:r>
        <w:rPr>
          <w:bCs/>
          <w:sz w:val="28"/>
          <w:szCs w:val="28"/>
        </w:rPr>
        <w:t xml:space="preserve">я </w:t>
      </w:r>
      <w:r w:rsidR="00276CA2" w:rsidRPr="0058621D">
        <w:rPr>
          <w:bCs/>
          <w:sz w:val="28"/>
          <w:szCs w:val="28"/>
        </w:rPr>
        <w:t xml:space="preserve"> Совета депутатов</w:t>
      </w:r>
      <w:r w:rsidR="00276CA2">
        <w:rPr>
          <w:bCs/>
          <w:sz w:val="28"/>
          <w:szCs w:val="28"/>
        </w:rPr>
        <w:tab/>
      </w:r>
      <w:r>
        <w:rPr>
          <w:bCs/>
          <w:sz w:val="28"/>
          <w:szCs w:val="28"/>
        </w:rPr>
        <w:t xml:space="preserve">               К.Г. Мирошниченко</w:t>
      </w:r>
    </w:p>
    <w:p w:rsidR="00276CA2" w:rsidRPr="0058621D" w:rsidRDefault="004527A0" w:rsidP="00276CA2">
      <w:pPr>
        <w:rPr>
          <w:bCs/>
          <w:sz w:val="28"/>
          <w:szCs w:val="28"/>
        </w:rPr>
      </w:pPr>
      <w:r>
        <w:rPr>
          <w:bCs/>
          <w:sz w:val="28"/>
          <w:szCs w:val="28"/>
        </w:rPr>
        <w:t xml:space="preserve">                                    </w:t>
      </w:r>
    </w:p>
    <w:p w:rsidR="00995A63" w:rsidRPr="0058621D" w:rsidRDefault="00995A63" w:rsidP="00995A63">
      <w:pPr>
        <w:rPr>
          <w:bCs/>
          <w:sz w:val="28"/>
          <w:szCs w:val="28"/>
        </w:rPr>
      </w:pPr>
      <w:r w:rsidRPr="0058621D">
        <w:rPr>
          <w:bCs/>
          <w:sz w:val="28"/>
          <w:szCs w:val="28"/>
        </w:rPr>
        <w:t>Г</w:t>
      </w:r>
      <w:r>
        <w:rPr>
          <w:bCs/>
          <w:sz w:val="28"/>
          <w:szCs w:val="28"/>
        </w:rPr>
        <w:t xml:space="preserve">лава муниципального образования </w:t>
      </w:r>
      <w:r>
        <w:rPr>
          <w:bCs/>
          <w:sz w:val="28"/>
          <w:szCs w:val="28"/>
        </w:rPr>
        <w:t xml:space="preserve">                                 </w:t>
      </w:r>
      <w:r>
        <w:rPr>
          <w:bCs/>
          <w:sz w:val="28"/>
          <w:szCs w:val="28"/>
        </w:rPr>
        <w:t>А.А. Панченко</w:t>
      </w:r>
    </w:p>
    <w:p w:rsidR="00276CA2" w:rsidRDefault="00276CA2" w:rsidP="00276CA2">
      <w:pPr>
        <w:rPr>
          <w:bCs/>
          <w:sz w:val="28"/>
          <w:szCs w:val="28"/>
        </w:rPr>
      </w:pPr>
    </w:p>
    <w:p w:rsidR="00276CA2" w:rsidRPr="0058621D" w:rsidRDefault="00276CA2" w:rsidP="00276CA2">
      <w:pPr>
        <w:rPr>
          <w:sz w:val="28"/>
          <w:szCs w:val="28"/>
        </w:rPr>
      </w:pPr>
      <w:r w:rsidRPr="0058621D">
        <w:rPr>
          <w:sz w:val="28"/>
          <w:szCs w:val="28"/>
        </w:rPr>
        <w:t xml:space="preserve">Разослано: в дело, прокурору,  для обнародования.           </w:t>
      </w:r>
    </w:p>
    <w:p w:rsidR="00276CA2" w:rsidRDefault="00276CA2" w:rsidP="00995A63">
      <w:pPr>
        <w:pStyle w:val="ConsNonformat"/>
        <w:widowControl/>
        <w:ind w:right="0"/>
        <w:jc w:val="both"/>
        <w:rPr>
          <w:rFonts w:ascii="Times New Roman" w:hAnsi="Times New Roman" w:cs="Times New Roman"/>
          <w:sz w:val="24"/>
          <w:szCs w:val="28"/>
        </w:rPr>
      </w:pPr>
    </w:p>
    <w:p w:rsidR="00995A63" w:rsidRDefault="00995A63" w:rsidP="00995A63">
      <w:pPr>
        <w:pStyle w:val="ConsNonformat"/>
        <w:widowControl/>
        <w:ind w:right="0"/>
        <w:jc w:val="both"/>
        <w:rPr>
          <w:rFonts w:ascii="Times New Roman" w:hAnsi="Times New Roman" w:cs="Times New Roman"/>
          <w:sz w:val="24"/>
          <w:szCs w:val="28"/>
        </w:rPr>
      </w:pPr>
    </w:p>
    <w:p w:rsidR="00276CA2" w:rsidRPr="006A1E36" w:rsidRDefault="00276CA2" w:rsidP="00276CA2">
      <w:pPr>
        <w:pStyle w:val="ConsNonformat"/>
        <w:widowControl/>
        <w:ind w:left="5529" w:right="0"/>
        <w:jc w:val="both"/>
        <w:rPr>
          <w:rFonts w:ascii="Times New Roman" w:hAnsi="Times New Roman" w:cs="Times New Roman"/>
          <w:sz w:val="24"/>
          <w:szCs w:val="28"/>
        </w:rPr>
      </w:pPr>
      <w:r w:rsidRPr="006A1E36">
        <w:rPr>
          <w:rFonts w:ascii="Times New Roman" w:hAnsi="Times New Roman" w:cs="Times New Roman"/>
          <w:sz w:val="24"/>
          <w:szCs w:val="28"/>
        </w:rPr>
        <w:lastRenderedPageBreak/>
        <w:t>Приложение №1</w:t>
      </w:r>
    </w:p>
    <w:p w:rsidR="00276CA2" w:rsidRPr="006A1E36" w:rsidRDefault="00276CA2" w:rsidP="00276CA2">
      <w:pPr>
        <w:pStyle w:val="ConsNormal"/>
        <w:widowControl/>
        <w:ind w:right="0" w:firstLine="5529"/>
        <w:rPr>
          <w:rFonts w:ascii="Times New Roman" w:hAnsi="Times New Roman" w:cs="Times New Roman"/>
          <w:sz w:val="24"/>
          <w:szCs w:val="28"/>
        </w:rPr>
      </w:pPr>
      <w:r w:rsidRPr="006A1E36">
        <w:rPr>
          <w:rFonts w:ascii="Times New Roman" w:hAnsi="Times New Roman" w:cs="Times New Roman"/>
          <w:sz w:val="24"/>
          <w:szCs w:val="28"/>
        </w:rPr>
        <w:t xml:space="preserve">к решению Совета депутатов </w:t>
      </w:r>
    </w:p>
    <w:p w:rsidR="00276CA2" w:rsidRPr="006A1E36" w:rsidRDefault="00276CA2" w:rsidP="00276CA2">
      <w:pPr>
        <w:pStyle w:val="ConsNormal"/>
        <w:widowControl/>
        <w:ind w:right="0" w:firstLine="5529"/>
        <w:rPr>
          <w:rFonts w:ascii="Times New Roman" w:hAnsi="Times New Roman" w:cs="Times New Roman"/>
          <w:sz w:val="24"/>
          <w:szCs w:val="28"/>
        </w:rPr>
      </w:pPr>
      <w:r w:rsidRPr="006A1E36">
        <w:rPr>
          <w:rFonts w:ascii="Times New Roman" w:hAnsi="Times New Roman" w:cs="Times New Roman"/>
          <w:sz w:val="24"/>
          <w:szCs w:val="28"/>
        </w:rPr>
        <w:t xml:space="preserve">МО </w:t>
      </w:r>
      <w:r w:rsidR="004527A0">
        <w:rPr>
          <w:rFonts w:ascii="Times New Roman" w:hAnsi="Times New Roman" w:cs="Times New Roman"/>
          <w:sz w:val="24"/>
          <w:szCs w:val="28"/>
        </w:rPr>
        <w:t>Покровский сельсовет</w:t>
      </w:r>
    </w:p>
    <w:p w:rsidR="00276CA2" w:rsidRPr="006A1E36" w:rsidRDefault="00276CA2" w:rsidP="00276CA2">
      <w:pPr>
        <w:pStyle w:val="ConsNormal"/>
        <w:widowControl/>
        <w:ind w:right="0" w:firstLine="5529"/>
        <w:rPr>
          <w:rFonts w:ascii="Times New Roman" w:hAnsi="Times New Roman" w:cs="Times New Roman"/>
          <w:sz w:val="24"/>
          <w:szCs w:val="28"/>
          <w:u w:val="single"/>
        </w:rPr>
      </w:pPr>
      <w:r w:rsidRPr="006A1E36">
        <w:rPr>
          <w:rFonts w:ascii="Times New Roman" w:hAnsi="Times New Roman" w:cs="Times New Roman"/>
          <w:bCs/>
          <w:sz w:val="24"/>
          <w:szCs w:val="28"/>
          <w:u w:val="single"/>
        </w:rPr>
        <w:t>от</w:t>
      </w:r>
      <w:r w:rsidR="00995A63">
        <w:rPr>
          <w:rFonts w:ascii="Times New Roman" w:hAnsi="Times New Roman" w:cs="Times New Roman"/>
          <w:bCs/>
          <w:sz w:val="24"/>
          <w:szCs w:val="28"/>
          <w:u w:val="single"/>
        </w:rPr>
        <w:t xml:space="preserve"> 31.05.2024</w:t>
      </w:r>
      <w:r w:rsidR="004527A0">
        <w:rPr>
          <w:rFonts w:ascii="Times New Roman" w:hAnsi="Times New Roman" w:cs="Times New Roman"/>
          <w:bCs/>
          <w:sz w:val="24"/>
          <w:szCs w:val="28"/>
          <w:u w:val="single"/>
        </w:rPr>
        <w:t xml:space="preserve"> г.  №   4</w:t>
      </w:r>
      <w:r w:rsidR="00995A63">
        <w:rPr>
          <w:rFonts w:ascii="Times New Roman" w:hAnsi="Times New Roman" w:cs="Times New Roman"/>
          <w:bCs/>
          <w:sz w:val="24"/>
          <w:szCs w:val="28"/>
          <w:u w:val="single"/>
        </w:rPr>
        <w:t>3</w:t>
      </w:r>
      <w:r w:rsidR="004527A0">
        <w:rPr>
          <w:rFonts w:ascii="Times New Roman" w:hAnsi="Times New Roman" w:cs="Times New Roman"/>
          <w:bCs/>
          <w:sz w:val="24"/>
          <w:szCs w:val="28"/>
          <w:u w:val="single"/>
        </w:rPr>
        <w:t>/4</w:t>
      </w:r>
      <w:r w:rsidRPr="006A1E36">
        <w:rPr>
          <w:rFonts w:ascii="Times New Roman" w:hAnsi="Times New Roman" w:cs="Times New Roman"/>
          <w:bCs/>
          <w:sz w:val="24"/>
          <w:szCs w:val="28"/>
          <w:u w:val="single"/>
        </w:rPr>
        <w:t xml:space="preserve">  </w:t>
      </w:r>
      <w:proofErr w:type="spellStart"/>
      <w:r w:rsidRPr="006A1E36">
        <w:rPr>
          <w:rFonts w:ascii="Times New Roman" w:hAnsi="Times New Roman" w:cs="Times New Roman"/>
          <w:bCs/>
          <w:sz w:val="24"/>
          <w:szCs w:val="28"/>
          <w:u w:val="single"/>
        </w:rPr>
        <w:t>р.С</w:t>
      </w:r>
      <w:proofErr w:type="spellEnd"/>
      <w:r w:rsidRPr="006A1E36">
        <w:rPr>
          <w:rFonts w:ascii="Times New Roman" w:hAnsi="Times New Roman" w:cs="Times New Roman"/>
          <w:bCs/>
          <w:sz w:val="24"/>
          <w:szCs w:val="28"/>
          <w:u w:val="single"/>
        </w:rPr>
        <w:t>.</w:t>
      </w:r>
    </w:p>
    <w:p w:rsidR="00995A63" w:rsidRPr="004F1295" w:rsidRDefault="00995A63" w:rsidP="00995A63">
      <w:pPr>
        <w:tabs>
          <w:tab w:val="left" w:pos="567"/>
        </w:tabs>
        <w:ind w:firstLine="567"/>
        <w:jc w:val="both"/>
        <w:rPr>
          <w:b/>
          <w:sz w:val="26"/>
          <w:szCs w:val="26"/>
        </w:rPr>
      </w:pPr>
      <w:bookmarkStart w:id="0" w:name="sub_1002"/>
      <w:r w:rsidRPr="004F1295">
        <w:rPr>
          <w:b/>
          <w:sz w:val="26"/>
          <w:szCs w:val="26"/>
        </w:rPr>
        <w:t>1. Пункт 1 статьи 2 Правил  изложить в новой редакции:</w:t>
      </w:r>
    </w:p>
    <w:p w:rsidR="00995A63" w:rsidRPr="004F1295" w:rsidRDefault="00995A63" w:rsidP="00995A63">
      <w:pPr>
        <w:tabs>
          <w:tab w:val="left" w:pos="567"/>
        </w:tabs>
        <w:ind w:firstLine="567"/>
        <w:jc w:val="both"/>
        <w:rPr>
          <w:b/>
          <w:kern w:val="2"/>
          <w:sz w:val="26"/>
          <w:szCs w:val="26"/>
          <w:lang w:eastAsia="ar-SA"/>
        </w:rPr>
      </w:pPr>
    </w:p>
    <w:p w:rsidR="00995A63" w:rsidRPr="004F1295" w:rsidRDefault="00995A63" w:rsidP="00995A63">
      <w:pPr>
        <w:pStyle w:val="ConsPlusNormal0"/>
        <w:ind w:firstLine="540"/>
        <w:jc w:val="both"/>
        <w:rPr>
          <w:sz w:val="26"/>
          <w:szCs w:val="26"/>
        </w:rPr>
      </w:pPr>
      <w:bookmarkStart w:id="1" w:name="P121"/>
      <w:bookmarkEnd w:id="1"/>
      <w:r w:rsidRPr="004F1295">
        <w:rPr>
          <w:sz w:val="26"/>
          <w:szCs w:val="26"/>
        </w:rPr>
        <w:t xml:space="preserve">«1. </w:t>
      </w:r>
      <w:proofErr w:type="gramStart"/>
      <w:r w:rsidRPr="004F1295">
        <w:rPr>
          <w:sz w:val="26"/>
          <w:szCs w:val="26"/>
        </w:rPr>
        <w:t>Физические и юридические лица независимо от их организационно-правовых форм, обязаны обеспечить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 и порядком сбора, вывоза и утилизации коммунальных отходов, утверждаемых решением представительного органа муниципального образования.</w:t>
      </w:r>
      <w:proofErr w:type="gramEnd"/>
      <w:r w:rsidRPr="004F1295">
        <w:rPr>
          <w:sz w:val="26"/>
          <w:szCs w:val="26"/>
        </w:rPr>
        <w:t xml:space="preserve"> Организацию уборки иных территорий осуществляет администрация муниципального образования по соглашениям со специализированными организациями в пределах средств, предусмотренных на эти цели в бюджете муниципального образования (в соответствии с существующими полномочиями).</w:t>
      </w:r>
    </w:p>
    <w:p w:rsidR="00995A63" w:rsidRPr="004F1295" w:rsidRDefault="00995A63" w:rsidP="00995A63">
      <w:pPr>
        <w:pStyle w:val="ConsPlusNormal0"/>
        <w:ind w:firstLine="540"/>
        <w:jc w:val="both"/>
        <w:rPr>
          <w:sz w:val="26"/>
          <w:szCs w:val="26"/>
        </w:rPr>
      </w:pPr>
      <w:r w:rsidRPr="004F1295">
        <w:rPr>
          <w:sz w:val="26"/>
          <w:szCs w:val="26"/>
        </w:rPr>
        <w:t>Юридические и физические лица, иные хозяйствующие субъекты, осуществляющие свою деятельность, проживающие на территории муниципального образования, обязаны заключать договоры на вывоз твердых коммунальных (бытовых) отходов со специализированным предприятием, производящим вывоз мусора. Арендодатели при заключении договоров аренды обязаны включать в них пункт, обязывающих арендаторов заключать договоры на вывоз твердых коммунальных (бытовых) отходов со специализированным предприятием, производящим вывоз мусора</w:t>
      </w:r>
      <w:proofErr w:type="gramStart"/>
      <w:r w:rsidRPr="004F1295">
        <w:rPr>
          <w:sz w:val="26"/>
          <w:szCs w:val="26"/>
        </w:rPr>
        <w:t>.»</w:t>
      </w:r>
      <w:proofErr w:type="gramEnd"/>
    </w:p>
    <w:p w:rsidR="00995A63" w:rsidRPr="004F1295" w:rsidRDefault="00995A63" w:rsidP="00995A63">
      <w:pPr>
        <w:rPr>
          <w:sz w:val="26"/>
          <w:szCs w:val="26"/>
        </w:rPr>
      </w:pPr>
      <w:bookmarkStart w:id="2" w:name="sub_104"/>
      <w:bookmarkEnd w:id="0"/>
    </w:p>
    <w:p w:rsidR="00995A63" w:rsidRPr="004F1295" w:rsidRDefault="00995A63" w:rsidP="00995A63">
      <w:pPr>
        <w:pStyle w:val="ConsPlusNormal0"/>
        <w:ind w:firstLine="540"/>
        <w:jc w:val="both"/>
        <w:rPr>
          <w:b/>
          <w:sz w:val="26"/>
          <w:szCs w:val="26"/>
        </w:rPr>
      </w:pPr>
      <w:r w:rsidRPr="004F1295">
        <w:rPr>
          <w:b/>
          <w:sz w:val="26"/>
          <w:szCs w:val="26"/>
        </w:rPr>
        <w:t xml:space="preserve">2. Дополнить </w:t>
      </w:r>
      <w:r>
        <w:rPr>
          <w:b/>
          <w:sz w:val="26"/>
          <w:szCs w:val="26"/>
        </w:rPr>
        <w:t xml:space="preserve">раздел 5 </w:t>
      </w:r>
      <w:r w:rsidRPr="004F1295">
        <w:rPr>
          <w:b/>
          <w:sz w:val="26"/>
          <w:szCs w:val="26"/>
        </w:rPr>
        <w:t xml:space="preserve">Правил </w:t>
      </w:r>
      <w:r w:rsidR="00136E4F">
        <w:rPr>
          <w:b/>
          <w:sz w:val="26"/>
          <w:szCs w:val="26"/>
        </w:rPr>
        <w:t>пунктом 113.1</w:t>
      </w:r>
      <w:r w:rsidRPr="004F1295">
        <w:rPr>
          <w:b/>
          <w:sz w:val="26"/>
          <w:szCs w:val="26"/>
        </w:rPr>
        <w:t xml:space="preserve"> следующего содержания:</w:t>
      </w:r>
    </w:p>
    <w:p w:rsidR="00995A63" w:rsidRPr="004F1295" w:rsidRDefault="00995A63" w:rsidP="00995A63">
      <w:pPr>
        <w:pStyle w:val="ConsPlusNormal0"/>
        <w:ind w:firstLine="540"/>
        <w:jc w:val="both"/>
        <w:rPr>
          <w:b/>
          <w:sz w:val="26"/>
          <w:szCs w:val="26"/>
        </w:rPr>
      </w:pPr>
    </w:p>
    <w:p w:rsidR="00995A63" w:rsidRPr="004F1295" w:rsidRDefault="00136E4F" w:rsidP="00995A63">
      <w:pPr>
        <w:pStyle w:val="ac"/>
        <w:ind w:firstLine="567"/>
        <w:rPr>
          <w:sz w:val="26"/>
          <w:szCs w:val="26"/>
        </w:rPr>
      </w:pPr>
      <w:r>
        <w:rPr>
          <w:sz w:val="26"/>
          <w:szCs w:val="26"/>
        </w:rPr>
        <w:t>«пункт</w:t>
      </w:r>
      <w:r w:rsidR="00995A63" w:rsidRPr="004F1295">
        <w:rPr>
          <w:sz w:val="26"/>
          <w:szCs w:val="26"/>
        </w:rPr>
        <w:t xml:space="preserve">  </w:t>
      </w:r>
      <w:r w:rsidR="00303B33">
        <w:rPr>
          <w:sz w:val="26"/>
          <w:szCs w:val="26"/>
        </w:rPr>
        <w:t>113</w:t>
      </w:r>
      <w:r w:rsidR="00995A63" w:rsidRPr="004F1295">
        <w:rPr>
          <w:sz w:val="26"/>
          <w:szCs w:val="26"/>
        </w:rPr>
        <w:t>.1  Места (площадки) накопления твердых коммунальных отходов</w:t>
      </w:r>
    </w:p>
    <w:p w:rsidR="00995A63" w:rsidRPr="004F1295" w:rsidRDefault="00995A63" w:rsidP="00995A63">
      <w:pPr>
        <w:pStyle w:val="ac"/>
        <w:ind w:firstLine="567"/>
        <w:rPr>
          <w:sz w:val="26"/>
          <w:szCs w:val="26"/>
        </w:rPr>
      </w:pPr>
      <w:r w:rsidRPr="004F1295">
        <w:rPr>
          <w:sz w:val="26"/>
          <w:szCs w:val="26"/>
        </w:rPr>
        <w:t>1. Складирование твердых коммунальных отходов осуществляется потребителями в местах (на площадках) накопления твердых коммунальных отходов, определенных договорами на оказание услуг по обращению с твердыми коммунальными отходами, заключенными с региональным оператором по обращению с твердыми коммунальными отходами на территории Оренбургской области, в соответствии с территориальной схемой обращения с отходами Оренбургской области</w:t>
      </w:r>
      <w:bookmarkStart w:id="3" w:name="_GoBack"/>
      <w:bookmarkEnd w:id="3"/>
      <w:r w:rsidRPr="004F1295">
        <w:rPr>
          <w:sz w:val="26"/>
          <w:szCs w:val="26"/>
        </w:rPr>
        <w:t>, утверждаемой приказом министерства энергетики и жилищно-коммунального хозяйства Оренбургской области.</w:t>
      </w:r>
    </w:p>
    <w:p w:rsidR="00995A63" w:rsidRPr="004F1295" w:rsidRDefault="00995A63" w:rsidP="00995A63">
      <w:pPr>
        <w:pStyle w:val="ac"/>
        <w:ind w:firstLine="567"/>
        <w:rPr>
          <w:sz w:val="26"/>
          <w:szCs w:val="26"/>
        </w:rPr>
      </w:pPr>
      <w:r w:rsidRPr="004F1295">
        <w:rPr>
          <w:sz w:val="26"/>
          <w:szCs w:val="26"/>
        </w:rPr>
        <w:t>Складирование твердых коммунальных отходов, за исключением крупногабаритных отходов, на территории поселения осуществляется потребителями в местах (на площадках) накопления твердых коммунальных отходов следующими способами:</w:t>
      </w:r>
    </w:p>
    <w:p w:rsidR="00995A63" w:rsidRPr="004F1295" w:rsidRDefault="00995A63" w:rsidP="00995A63">
      <w:pPr>
        <w:pStyle w:val="ac"/>
        <w:ind w:firstLine="567"/>
        <w:rPr>
          <w:sz w:val="26"/>
          <w:szCs w:val="26"/>
        </w:rPr>
      </w:pPr>
      <w:r w:rsidRPr="004F1295">
        <w:rPr>
          <w:sz w:val="26"/>
          <w:szCs w:val="26"/>
        </w:rPr>
        <w:t>а) в контейнеры, расположенные на контейнерных площадках;</w:t>
      </w:r>
    </w:p>
    <w:p w:rsidR="00995A63" w:rsidRPr="004F1295" w:rsidRDefault="00995A63" w:rsidP="00995A63">
      <w:pPr>
        <w:pStyle w:val="ac"/>
        <w:ind w:firstLine="567"/>
        <w:rPr>
          <w:sz w:val="26"/>
          <w:szCs w:val="26"/>
        </w:rPr>
      </w:pPr>
      <w:r w:rsidRPr="004F1295">
        <w:rPr>
          <w:sz w:val="26"/>
          <w:szCs w:val="26"/>
        </w:rPr>
        <w:t>б) в пакеты или другие емкости, предоставленные региональным оператором по обращению с твердыми коммунальными отходами на территории Оренбургской области (далее - децентрализованный способ).</w:t>
      </w:r>
    </w:p>
    <w:p w:rsidR="00995A63" w:rsidRPr="004F1295" w:rsidRDefault="00995A63" w:rsidP="00995A63">
      <w:pPr>
        <w:pStyle w:val="ac"/>
        <w:ind w:firstLine="567"/>
        <w:rPr>
          <w:sz w:val="26"/>
          <w:szCs w:val="26"/>
        </w:rPr>
      </w:pPr>
      <w:r w:rsidRPr="004F1295">
        <w:rPr>
          <w:sz w:val="26"/>
          <w:szCs w:val="26"/>
        </w:rPr>
        <w:t>Складирование крупногабаритных отходов может осуществляться в местах (на площадках) накопления твердых коммунальных отходов следующими способами:</w:t>
      </w:r>
    </w:p>
    <w:p w:rsidR="00995A63" w:rsidRPr="004F1295" w:rsidRDefault="00995A63" w:rsidP="00995A63">
      <w:pPr>
        <w:pStyle w:val="ac"/>
        <w:ind w:firstLine="567"/>
        <w:rPr>
          <w:sz w:val="26"/>
          <w:szCs w:val="26"/>
        </w:rPr>
      </w:pPr>
      <w:r w:rsidRPr="004F1295">
        <w:rPr>
          <w:sz w:val="26"/>
          <w:szCs w:val="26"/>
        </w:rPr>
        <w:t>а) в бункеры, расположенные на контейнерных площадках;</w:t>
      </w:r>
    </w:p>
    <w:p w:rsidR="00995A63" w:rsidRPr="004F1295" w:rsidRDefault="00995A63" w:rsidP="00995A63">
      <w:pPr>
        <w:pStyle w:val="ac"/>
        <w:ind w:firstLine="567"/>
        <w:rPr>
          <w:sz w:val="26"/>
          <w:szCs w:val="26"/>
        </w:rPr>
      </w:pPr>
      <w:r w:rsidRPr="004F1295">
        <w:rPr>
          <w:sz w:val="26"/>
          <w:szCs w:val="26"/>
        </w:rPr>
        <w:lastRenderedPageBreak/>
        <w:t>б) на специальных площадках для складирования крупногабаритных отходов (далее - специальные площадки).</w:t>
      </w:r>
    </w:p>
    <w:p w:rsidR="00995A63" w:rsidRPr="004F1295" w:rsidRDefault="00995A63" w:rsidP="00995A63">
      <w:pPr>
        <w:pStyle w:val="ac"/>
        <w:ind w:firstLine="567"/>
        <w:rPr>
          <w:sz w:val="26"/>
          <w:szCs w:val="26"/>
        </w:rPr>
      </w:pPr>
      <w:r w:rsidRPr="004F1295">
        <w:rPr>
          <w:sz w:val="26"/>
          <w:szCs w:val="26"/>
        </w:rPr>
        <w:t>2. Требования к количеству, объему, материалу контейнеров и бункеров устанавливаются законодательством Российской Федерации в области санитарно-эпидемиологического благополучия населения, а также иными нормативными правовыми актами.</w:t>
      </w:r>
    </w:p>
    <w:p w:rsidR="00995A63" w:rsidRPr="004F1295" w:rsidRDefault="00995A63" w:rsidP="00995A63">
      <w:pPr>
        <w:pStyle w:val="ac"/>
        <w:ind w:firstLine="567"/>
        <w:rPr>
          <w:sz w:val="26"/>
          <w:szCs w:val="26"/>
        </w:rPr>
      </w:pPr>
      <w:r w:rsidRPr="004F1295">
        <w:rPr>
          <w:sz w:val="26"/>
          <w:szCs w:val="26"/>
        </w:rPr>
        <w:t>3. Складирование твердых коммунальных отходов с использованием децентрализованного способа осуществляется потребителями при отсутствии контейнеров и (или) бункера на соответствующей территории поселения.</w:t>
      </w:r>
    </w:p>
    <w:p w:rsidR="00995A63" w:rsidRPr="004F1295" w:rsidRDefault="00995A63" w:rsidP="00995A63">
      <w:pPr>
        <w:pStyle w:val="ac"/>
        <w:ind w:firstLine="567"/>
        <w:rPr>
          <w:sz w:val="26"/>
          <w:szCs w:val="26"/>
        </w:rPr>
      </w:pPr>
      <w:r w:rsidRPr="004F1295">
        <w:rPr>
          <w:sz w:val="26"/>
          <w:szCs w:val="26"/>
        </w:rPr>
        <w:t xml:space="preserve">Расположение мест накопления твердых коммунальных отходов при децентрализованном способе накопления определяется потребителями </w:t>
      </w:r>
      <w:proofErr w:type="gramStart"/>
      <w:r w:rsidRPr="004F1295">
        <w:rPr>
          <w:sz w:val="26"/>
          <w:szCs w:val="26"/>
        </w:rPr>
        <w:t>по согласованию с региональным оператором по обращению с твердыми коммунальными отходами на территории</w:t>
      </w:r>
      <w:proofErr w:type="gramEnd"/>
      <w:r w:rsidRPr="004F1295">
        <w:rPr>
          <w:sz w:val="26"/>
          <w:szCs w:val="26"/>
        </w:rPr>
        <w:t xml:space="preserve"> Оренбургской области в соответствии с законодательством Российской Федерации в области санитарно-эпидемиологического благополучия населения.</w:t>
      </w:r>
    </w:p>
    <w:p w:rsidR="00995A63" w:rsidRPr="004F1295" w:rsidRDefault="00995A63" w:rsidP="00995A63">
      <w:pPr>
        <w:pStyle w:val="ac"/>
        <w:ind w:firstLine="567"/>
        <w:rPr>
          <w:sz w:val="26"/>
          <w:szCs w:val="26"/>
        </w:rPr>
      </w:pPr>
      <w:r w:rsidRPr="004F1295">
        <w:rPr>
          <w:sz w:val="26"/>
          <w:szCs w:val="26"/>
        </w:rPr>
        <w:t>Изменение децентрализованного способа накопления на способ, указанный в абзаце третьем пункта 1. Статьи 17.1 настоящих Правил, осуществляется путем создания контейнерных площадок и размещения на них контейнеров и бункеров.</w:t>
      </w:r>
    </w:p>
    <w:p w:rsidR="00995A63" w:rsidRPr="004F1295" w:rsidRDefault="00995A63" w:rsidP="00995A63">
      <w:pPr>
        <w:pStyle w:val="ac"/>
        <w:ind w:firstLine="567"/>
        <w:rPr>
          <w:sz w:val="26"/>
          <w:szCs w:val="26"/>
        </w:rPr>
      </w:pPr>
      <w:r w:rsidRPr="004F1295">
        <w:rPr>
          <w:sz w:val="26"/>
          <w:szCs w:val="26"/>
        </w:rPr>
        <w:t>4. Контейнерные площадки независимо от видов мусоросборников (контейнеров и бункеров)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rsidR="00995A63" w:rsidRPr="004F1295" w:rsidRDefault="00995A63" w:rsidP="00995A63">
      <w:pPr>
        <w:pStyle w:val="ac"/>
        <w:ind w:firstLine="567"/>
        <w:rPr>
          <w:sz w:val="26"/>
          <w:szCs w:val="26"/>
        </w:rPr>
      </w:pPr>
      <w:r w:rsidRPr="004F1295">
        <w:rPr>
          <w:sz w:val="26"/>
          <w:szCs w:val="26"/>
        </w:rPr>
        <w:t>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rsidR="00995A63" w:rsidRPr="004F1295" w:rsidRDefault="00995A63" w:rsidP="00995A63">
      <w:pPr>
        <w:pStyle w:val="ac"/>
        <w:ind w:firstLine="567"/>
        <w:rPr>
          <w:sz w:val="26"/>
          <w:szCs w:val="26"/>
        </w:rPr>
      </w:pPr>
      <w:r w:rsidRPr="004F1295">
        <w:rPr>
          <w:sz w:val="26"/>
          <w:szCs w:val="26"/>
        </w:rPr>
        <w:t>Запрещается устраивать ограждение контейнерной площадки из сварной сетки, сетки-</w:t>
      </w:r>
      <w:proofErr w:type="spellStart"/>
      <w:r w:rsidRPr="004F1295">
        <w:rPr>
          <w:sz w:val="26"/>
          <w:szCs w:val="26"/>
        </w:rPr>
        <w:t>рабицы</w:t>
      </w:r>
      <w:proofErr w:type="spellEnd"/>
      <w:r w:rsidRPr="004F1295">
        <w:rPr>
          <w:sz w:val="26"/>
          <w:szCs w:val="26"/>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995A63" w:rsidRPr="004F1295" w:rsidRDefault="00995A63" w:rsidP="00995A63">
      <w:pPr>
        <w:pStyle w:val="ac"/>
        <w:ind w:firstLine="567"/>
        <w:rPr>
          <w:sz w:val="26"/>
          <w:szCs w:val="26"/>
        </w:rPr>
      </w:pPr>
      <w:r w:rsidRPr="004F1295">
        <w:rPr>
          <w:sz w:val="26"/>
          <w:szCs w:val="26"/>
        </w:rPr>
        <w:t>Внешние поверхности покрытия контейнерной площадки, элементов сопряжения покрытий, контейнеров, бункеров, ограждения контейнерной площадки необходимо поддерживать чистыми, без визуально воспринимаемых деформаций.</w:t>
      </w:r>
    </w:p>
    <w:p w:rsidR="00995A63" w:rsidRPr="004F1295" w:rsidRDefault="00995A63" w:rsidP="00995A63">
      <w:pPr>
        <w:pStyle w:val="ac"/>
        <w:ind w:firstLine="567"/>
        <w:rPr>
          <w:sz w:val="26"/>
          <w:szCs w:val="26"/>
        </w:rPr>
      </w:pPr>
      <w:r w:rsidRPr="004F1295">
        <w:rPr>
          <w:sz w:val="26"/>
          <w:szCs w:val="26"/>
        </w:rPr>
        <w:t>Контейнерную площадку разрешается освещать в вечерне-ночное время с использованием установок наружного освещения.</w:t>
      </w:r>
    </w:p>
    <w:p w:rsidR="00995A63" w:rsidRPr="004F1295" w:rsidRDefault="00995A63" w:rsidP="00995A63">
      <w:pPr>
        <w:pStyle w:val="ac"/>
        <w:ind w:firstLine="567"/>
        <w:rPr>
          <w:sz w:val="26"/>
          <w:szCs w:val="26"/>
        </w:rPr>
      </w:pPr>
      <w:r w:rsidRPr="004F1295">
        <w:rPr>
          <w:sz w:val="26"/>
          <w:szCs w:val="26"/>
        </w:rPr>
        <w:t>5. </w:t>
      </w:r>
      <w:proofErr w:type="gramStart"/>
      <w:r w:rsidRPr="004F1295">
        <w:rPr>
          <w:sz w:val="26"/>
          <w:szCs w:val="26"/>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p w:rsidR="00995A63" w:rsidRPr="004F1295" w:rsidRDefault="00995A63" w:rsidP="00995A63">
      <w:pPr>
        <w:pStyle w:val="ac"/>
        <w:ind w:firstLine="567"/>
        <w:rPr>
          <w:sz w:val="26"/>
          <w:szCs w:val="26"/>
        </w:rPr>
      </w:pPr>
      <w:proofErr w:type="gramStart"/>
      <w:r w:rsidRPr="004F1295">
        <w:rPr>
          <w:sz w:val="26"/>
          <w:szCs w:val="26"/>
        </w:rPr>
        <w:t xml:space="preserve">Допускается уменьшение не более чем на 25% указанных в настоящем пункте расстояний на основании результатов оценки заявки на создание места (площадки) накопления твердых коммунальных отходов на предмет ее соответствия санитарно-эпидемиологическим требованиям, изложенным в приложении N 1 к санитарным правилам и нормам СанПиН 2.1.3684-21 "Санитарно-эпидемиологические требования к содержанию территорий городских и сельских поселений, к водным </w:t>
      </w:r>
      <w:r w:rsidRPr="004F1295">
        <w:rPr>
          <w:sz w:val="26"/>
          <w:szCs w:val="26"/>
        </w:rPr>
        <w:lastRenderedPageBreak/>
        <w:t>объектам, питьевой воде и питьевому</w:t>
      </w:r>
      <w:proofErr w:type="gramEnd"/>
      <w:r w:rsidRPr="004F1295">
        <w:rPr>
          <w:sz w:val="26"/>
          <w:szCs w:val="26"/>
        </w:rPr>
        <w:t xml:space="preserve">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N 3.</w:t>
      </w:r>
    </w:p>
    <w:p w:rsidR="00995A63" w:rsidRPr="004F1295" w:rsidRDefault="00995A63" w:rsidP="00995A63">
      <w:pPr>
        <w:pStyle w:val="ac"/>
        <w:ind w:firstLine="567"/>
        <w:rPr>
          <w:sz w:val="26"/>
          <w:szCs w:val="26"/>
        </w:rPr>
      </w:pPr>
      <w:proofErr w:type="gramStart"/>
      <w:r w:rsidRPr="004F1295">
        <w:rPr>
          <w:sz w:val="26"/>
          <w:szCs w:val="26"/>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w:t>
      </w:r>
      <w:proofErr w:type="gramEnd"/>
      <w:r w:rsidRPr="004F1295">
        <w:rPr>
          <w:sz w:val="26"/>
          <w:szCs w:val="26"/>
        </w:rPr>
        <w:t xml:space="preserve"> до территорий медицинских организаций - не менее 15 метров.</w:t>
      </w:r>
    </w:p>
    <w:p w:rsidR="00995A63" w:rsidRPr="004F1295" w:rsidRDefault="00995A63" w:rsidP="00995A63">
      <w:pPr>
        <w:pStyle w:val="ac"/>
        <w:ind w:firstLine="567"/>
        <w:rPr>
          <w:sz w:val="26"/>
          <w:szCs w:val="26"/>
        </w:rPr>
      </w:pPr>
      <w:r w:rsidRPr="004F1295">
        <w:rPr>
          <w:sz w:val="26"/>
          <w:szCs w:val="26"/>
        </w:rPr>
        <w:t>6. </w:t>
      </w:r>
      <w:proofErr w:type="gramStart"/>
      <w:r w:rsidRPr="004F1295">
        <w:rPr>
          <w:sz w:val="26"/>
          <w:szCs w:val="26"/>
        </w:rPr>
        <w:t>Владелец контейнерной и (или) специальной площадки обеспечивает проведение уборки, дезинсекции и дератизации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w:t>
      </w:r>
      <w:proofErr w:type="gramEnd"/>
      <w:r w:rsidRPr="004F1295">
        <w:rPr>
          <w:sz w:val="26"/>
          <w:szCs w:val="26"/>
        </w:rPr>
        <w:t xml:space="preserve">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 врача Российской Федерации от 28.01.2021 N 3.</w:t>
      </w:r>
    </w:p>
    <w:p w:rsidR="00995A63" w:rsidRPr="004F1295" w:rsidRDefault="00995A63" w:rsidP="00995A63">
      <w:pPr>
        <w:pStyle w:val="ac"/>
        <w:ind w:firstLine="567"/>
        <w:rPr>
          <w:sz w:val="26"/>
          <w:szCs w:val="26"/>
        </w:rPr>
      </w:pPr>
      <w:r w:rsidRPr="004F1295">
        <w:rPr>
          <w:sz w:val="26"/>
          <w:szCs w:val="26"/>
        </w:rPr>
        <w:t>Не допускается промывка контейнеров и (или) бункеров на контейнерных площадках.</w:t>
      </w:r>
    </w:p>
    <w:p w:rsidR="00995A63" w:rsidRPr="004F1295" w:rsidRDefault="00995A63" w:rsidP="00995A63">
      <w:pPr>
        <w:pStyle w:val="ac"/>
        <w:ind w:firstLine="567"/>
        <w:rPr>
          <w:sz w:val="26"/>
          <w:szCs w:val="26"/>
        </w:rPr>
      </w:pPr>
      <w:r w:rsidRPr="004F1295">
        <w:rPr>
          <w:sz w:val="26"/>
          <w:szCs w:val="26"/>
        </w:rPr>
        <w:t>При накоплении твердых коммунальных отходов,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rsidR="00995A63" w:rsidRPr="004F1295" w:rsidRDefault="00995A63" w:rsidP="00995A63">
      <w:pPr>
        <w:pStyle w:val="ac"/>
        <w:ind w:firstLine="567"/>
        <w:rPr>
          <w:sz w:val="26"/>
          <w:szCs w:val="26"/>
        </w:rPr>
      </w:pPr>
      <w:r w:rsidRPr="004F1295">
        <w:rPr>
          <w:sz w:val="26"/>
          <w:szCs w:val="26"/>
        </w:rPr>
        <w:t>Контейнерная площадка и (или) специальная площадка после погрузки твердых коммунальных отходов (крупногабаритных отходов) в мусоровоз в случае их загрязнения при погрузке должны быть очищены от отходов владельцем контейнерной и (или) специальной площадки.</w:t>
      </w:r>
    </w:p>
    <w:p w:rsidR="00995A63" w:rsidRPr="004F1295" w:rsidRDefault="00995A63" w:rsidP="00995A63">
      <w:pPr>
        <w:pStyle w:val="ac"/>
        <w:ind w:firstLine="567"/>
        <w:rPr>
          <w:sz w:val="26"/>
          <w:szCs w:val="26"/>
        </w:rPr>
      </w:pPr>
      <w:r w:rsidRPr="004F1295">
        <w:rPr>
          <w:sz w:val="26"/>
          <w:szCs w:val="26"/>
        </w:rPr>
        <w:t>7. </w:t>
      </w:r>
      <w:proofErr w:type="gramStart"/>
      <w:r w:rsidRPr="004F1295">
        <w:rPr>
          <w:sz w:val="26"/>
          <w:szCs w:val="26"/>
        </w:rPr>
        <w:t>Контейнерные площадки оборудуются навесами над мусоросборниками (за исключением бункеров) в соответствии с приложением N 1 к санитарным правилам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 Постановлением Главного государственного санитарного</w:t>
      </w:r>
      <w:proofErr w:type="gramEnd"/>
      <w:r w:rsidRPr="004F1295">
        <w:rPr>
          <w:sz w:val="26"/>
          <w:szCs w:val="26"/>
        </w:rPr>
        <w:t xml:space="preserve"> врача Российской Федерации от 28.01.2021 N 3.</w:t>
      </w:r>
    </w:p>
    <w:p w:rsidR="00995A63" w:rsidRPr="004F1295" w:rsidRDefault="00995A63" w:rsidP="00995A63">
      <w:pPr>
        <w:pStyle w:val="ac"/>
        <w:ind w:firstLine="567"/>
        <w:rPr>
          <w:sz w:val="26"/>
          <w:szCs w:val="26"/>
        </w:rPr>
      </w:pPr>
      <w:r w:rsidRPr="004F1295">
        <w:rPr>
          <w:sz w:val="26"/>
          <w:szCs w:val="26"/>
        </w:rPr>
        <w:t>Крыши контейнерных площадок не допускается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995A63" w:rsidRPr="004F1295" w:rsidRDefault="00995A63" w:rsidP="00995A63">
      <w:pPr>
        <w:pStyle w:val="ac"/>
        <w:ind w:firstLine="567"/>
        <w:rPr>
          <w:sz w:val="26"/>
          <w:szCs w:val="26"/>
        </w:rPr>
      </w:pPr>
      <w:r w:rsidRPr="004F1295">
        <w:rPr>
          <w:sz w:val="26"/>
          <w:szCs w:val="26"/>
        </w:rPr>
        <w:t>8. </w:t>
      </w:r>
      <w:proofErr w:type="gramStart"/>
      <w:r w:rsidRPr="004F1295">
        <w:rPr>
          <w:sz w:val="26"/>
          <w:szCs w:val="26"/>
        </w:rPr>
        <w:t xml:space="preserve">Лицо, ответственное за содержание мест (площадок) накопления твердых коммунальных отходов, обеспечивает размещение в таких местах (на площадках) информации об объектах, для которых они предназначены, сведения о сроках </w:t>
      </w:r>
      <w:r w:rsidRPr="004F1295">
        <w:rPr>
          <w:sz w:val="26"/>
          <w:szCs w:val="26"/>
        </w:rPr>
        <w:lastRenderedPageBreak/>
        <w:t>удаления отходов, наименование организации, выполняющей данную работу, контакты лица, ответственного за качественную и своевременную работу по содержанию места (площадки) и своевременное удаление отходов, а также информацию, предостерегающую владельцев транспортных средств о недопустимости размещения</w:t>
      </w:r>
      <w:proofErr w:type="gramEnd"/>
      <w:r w:rsidRPr="004F1295">
        <w:rPr>
          <w:sz w:val="26"/>
          <w:szCs w:val="26"/>
        </w:rPr>
        <w:t xml:space="preserve"> транспортных средств, препятствующих деятельности специализированной организации по сбору и вывозу (транспортировке) с помощью транспортных сре</w:t>
      </w:r>
      <w:proofErr w:type="gramStart"/>
      <w:r w:rsidRPr="004F1295">
        <w:rPr>
          <w:sz w:val="26"/>
          <w:szCs w:val="26"/>
        </w:rPr>
        <w:t>дств тв</w:t>
      </w:r>
      <w:proofErr w:type="gramEnd"/>
      <w:r w:rsidRPr="004F1295">
        <w:rPr>
          <w:sz w:val="26"/>
          <w:szCs w:val="26"/>
        </w:rPr>
        <w:t>ёрдых коммунальных отходов из мест, предназначенных для их накопления (временного складирования) в контейнерах или на специально отведённых площадках.</w:t>
      </w:r>
    </w:p>
    <w:p w:rsidR="00995A63" w:rsidRPr="004F1295" w:rsidRDefault="00995A63" w:rsidP="00995A63">
      <w:pPr>
        <w:pStyle w:val="ac"/>
        <w:ind w:firstLine="567"/>
        <w:rPr>
          <w:sz w:val="26"/>
          <w:szCs w:val="26"/>
        </w:rPr>
      </w:pPr>
      <w:r w:rsidRPr="004F1295">
        <w:rPr>
          <w:sz w:val="26"/>
          <w:szCs w:val="26"/>
        </w:rPr>
        <w:t>9. </w:t>
      </w:r>
      <w:proofErr w:type="gramStart"/>
      <w:r w:rsidRPr="004F1295">
        <w:rPr>
          <w:sz w:val="26"/>
          <w:szCs w:val="26"/>
        </w:rPr>
        <w:t>Накопление отработанных ртутьсодержащих ламп производится отдельно от других видов отходов в соответствии Постановлением Правительства Российской Федерации от 28.12.2020 N 2314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roofErr w:type="gramEnd"/>
    </w:p>
    <w:p w:rsidR="00995A63" w:rsidRPr="004F1295" w:rsidRDefault="00995A63" w:rsidP="00995A63">
      <w:pPr>
        <w:pStyle w:val="ConsPlusNormal0"/>
        <w:ind w:firstLine="540"/>
        <w:jc w:val="both"/>
        <w:rPr>
          <w:color w:val="FF0000"/>
          <w:sz w:val="26"/>
          <w:szCs w:val="26"/>
        </w:rPr>
      </w:pPr>
    </w:p>
    <w:p w:rsidR="00995A63" w:rsidRPr="004F1295" w:rsidRDefault="00995A63" w:rsidP="00995A63">
      <w:pPr>
        <w:rPr>
          <w:sz w:val="26"/>
          <w:szCs w:val="26"/>
        </w:rPr>
      </w:pPr>
    </w:p>
    <w:bookmarkEnd w:id="2"/>
    <w:p w:rsidR="00995A63" w:rsidRPr="00276CA2" w:rsidRDefault="00995A63" w:rsidP="00995A63">
      <w:pPr>
        <w:pStyle w:val="1"/>
        <w:jc w:val="both"/>
        <w:rPr>
          <w:rFonts w:ascii="Times New Roman" w:hAnsi="Times New Roman" w:cs="Times New Roman"/>
          <w:color w:val="000000"/>
        </w:rPr>
      </w:pPr>
    </w:p>
    <w:sectPr w:rsidR="00995A63" w:rsidRPr="00276C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80F7A"/>
    <w:multiLevelType w:val="hybridMultilevel"/>
    <w:tmpl w:val="74F40F2A"/>
    <w:lvl w:ilvl="0" w:tplc="457ABFC4">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D7"/>
    <w:rsid w:val="000142D7"/>
    <w:rsid w:val="000C58D3"/>
    <w:rsid w:val="0011448D"/>
    <w:rsid w:val="001248AE"/>
    <w:rsid w:val="00136E4F"/>
    <w:rsid w:val="00147ADB"/>
    <w:rsid w:val="00206309"/>
    <w:rsid w:val="00216E78"/>
    <w:rsid w:val="00276CA2"/>
    <w:rsid w:val="00303B33"/>
    <w:rsid w:val="003159ED"/>
    <w:rsid w:val="004527A0"/>
    <w:rsid w:val="006E54DF"/>
    <w:rsid w:val="00743BEF"/>
    <w:rsid w:val="007E16F1"/>
    <w:rsid w:val="008862D9"/>
    <w:rsid w:val="00895A4C"/>
    <w:rsid w:val="009326C0"/>
    <w:rsid w:val="00995A63"/>
    <w:rsid w:val="009A5459"/>
    <w:rsid w:val="00A46D10"/>
    <w:rsid w:val="00AE2559"/>
    <w:rsid w:val="00CE17EA"/>
    <w:rsid w:val="00DF5E96"/>
    <w:rsid w:val="00F5408E"/>
    <w:rsid w:val="00F56C6E"/>
    <w:rsid w:val="00FE3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6CA2"/>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59ED"/>
    <w:pPr>
      <w:jc w:val="center"/>
    </w:pPr>
    <w:rPr>
      <w:b/>
      <w:sz w:val="28"/>
    </w:rPr>
  </w:style>
  <w:style w:type="character" w:customStyle="1" w:styleId="a4">
    <w:name w:val="Название Знак"/>
    <w:basedOn w:val="a0"/>
    <w:link w:val="a3"/>
    <w:uiPriority w:val="10"/>
    <w:rsid w:val="003159ED"/>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3159ED"/>
    <w:rPr>
      <w:color w:val="0000FF"/>
      <w:u w:val="single"/>
    </w:rPr>
  </w:style>
  <w:style w:type="paragraph" w:styleId="a6">
    <w:name w:val="Balloon Text"/>
    <w:basedOn w:val="a"/>
    <w:link w:val="a7"/>
    <w:uiPriority w:val="99"/>
    <w:semiHidden/>
    <w:unhideWhenUsed/>
    <w:rsid w:val="00CE17EA"/>
    <w:rPr>
      <w:rFonts w:ascii="Tahoma" w:hAnsi="Tahoma" w:cs="Tahoma"/>
      <w:sz w:val="16"/>
      <w:szCs w:val="16"/>
    </w:rPr>
  </w:style>
  <w:style w:type="character" w:customStyle="1" w:styleId="a7">
    <w:name w:val="Текст выноски Знак"/>
    <w:basedOn w:val="a0"/>
    <w:link w:val="a6"/>
    <w:uiPriority w:val="99"/>
    <w:semiHidden/>
    <w:rsid w:val="00CE17EA"/>
    <w:rPr>
      <w:rFonts w:ascii="Tahoma" w:eastAsia="Times New Roman" w:hAnsi="Tahoma" w:cs="Tahoma"/>
      <w:sz w:val="16"/>
      <w:szCs w:val="16"/>
      <w:lang w:eastAsia="ru-RU"/>
    </w:rPr>
  </w:style>
  <w:style w:type="character" w:customStyle="1" w:styleId="FontStyle21">
    <w:name w:val="Font Style21"/>
    <w:basedOn w:val="a0"/>
    <w:rsid w:val="008862D9"/>
    <w:rPr>
      <w:rFonts w:ascii="Times New Roman" w:hAnsi="Times New Roman" w:cs="Times New Roman"/>
      <w:b/>
      <w:bCs/>
      <w:sz w:val="24"/>
      <w:szCs w:val="24"/>
    </w:rPr>
  </w:style>
  <w:style w:type="character" w:customStyle="1" w:styleId="FontStyle25">
    <w:name w:val="Font Style25"/>
    <w:basedOn w:val="a0"/>
    <w:rsid w:val="008862D9"/>
    <w:rPr>
      <w:rFonts w:ascii="Lucida Sans Unicode" w:hAnsi="Lucida Sans Unicode" w:cs="Lucida Sans Unicode"/>
      <w:b/>
      <w:bCs/>
      <w:sz w:val="8"/>
      <w:szCs w:val="8"/>
    </w:rPr>
  </w:style>
  <w:style w:type="character" w:customStyle="1" w:styleId="FontStyle26">
    <w:name w:val="Font Style26"/>
    <w:basedOn w:val="a0"/>
    <w:rsid w:val="008862D9"/>
    <w:rPr>
      <w:rFonts w:ascii="Times New Roman" w:hAnsi="Times New Roman" w:cs="Times New Roman"/>
      <w:b/>
      <w:bCs/>
      <w:sz w:val="16"/>
      <w:szCs w:val="16"/>
    </w:rPr>
  </w:style>
  <w:style w:type="paragraph" w:styleId="a8">
    <w:name w:val="No Spacing"/>
    <w:uiPriority w:val="1"/>
    <w:qFormat/>
    <w:rsid w:val="008862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76CA2"/>
    <w:rPr>
      <w:rFonts w:ascii="Arial" w:eastAsiaTheme="minorEastAsia" w:hAnsi="Arial" w:cs="Arial"/>
      <w:b/>
      <w:bCs/>
      <w:color w:val="26282F"/>
      <w:sz w:val="24"/>
      <w:szCs w:val="24"/>
      <w:lang w:eastAsia="ru-RU"/>
    </w:rPr>
  </w:style>
  <w:style w:type="character" w:customStyle="1" w:styleId="a9">
    <w:name w:val="Цветовое выделение"/>
    <w:uiPriority w:val="99"/>
    <w:rsid w:val="00276CA2"/>
    <w:rPr>
      <w:b/>
      <w:color w:val="26282F"/>
    </w:rPr>
  </w:style>
  <w:style w:type="character" w:customStyle="1" w:styleId="aa">
    <w:name w:val="Гипертекстовая ссылка"/>
    <w:basedOn w:val="a9"/>
    <w:uiPriority w:val="99"/>
    <w:rsid w:val="00276CA2"/>
    <w:rPr>
      <w:rFonts w:cs="Times New Roman"/>
      <w:b w:val="0"/>
      <w:color w:val="106BBE"/>
    </w:rPr>
  </w:style>
  <w:style w:type="paragraph" w:customStyle="1" w:styleId="ConsNormal">
    <w:name w:val="ConsNormal"/>
    <w:rsid w:val="00276CA2"/>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paragraph" w:customStyle="1" w:styleId="ConsNonformat">
    <w:name w:val="ConsNonformat"/>
    <w:rsid w:val="00276CA2"/>
    <w:pPr>
      <w:widowControl w:val="0"/>
      <w:suppressAutoHyphens/>
      <w:autoSpaceDE w:val="0"/>
      <w:spacing w:after="0" w:line="240" w:lineRule="auto"/>
      <w:ind w:right="19772"/>
    </w:pPr>
    <w:rPr>
      <w:rFonts w:ascii="Courier New" w:eastAsiaTheme="minorEastAsia" w:hAnsi="Courier New" w:cs="Courier New"/>
      <w:sz w:val="20"/>
      <w:szCs w:val="20"/>
      <w:lang w:eastAsia="ar-SA"/>
    </w:rPr>
  </w:style>
  <w:style w:type="paragraph" w:customStyle="1" w:styleId="21">
    <w:name w:val="Основной текст 21"/>
    <w:basedOn w:val="a"/>
    <w:rsid w:val="00276CA2"/>
    <w:pPr>
      <w:suppressAutoHyphens/>
    </w:pPr>
    <w:rPr>
      <w:rFonts w:eastAsiaTheme="minorEastAsia"/>
      <w:b/>
      <w:bCs/>
      <w:sz w:val="28"/>
      <w:szCs w:val="24"/>
      <w:lang w:eastAsia="ar-SA"/>
    </w:rPr>
  </w:style>
  <w:style w:type="paragraph" w:styleId="ab">
    <w:name w:val="Normal (Web)"/>
    <w:basedOn w:val="a"/>
    <w:uiPriority w:val="99"/>
    <w:semiHidden/>
    <w:unhideWhenUsed/>
    <w:rsid w:val="00276CA2"/>
    <w:pPr>
      <w:spacing w:before="100" w:beforeAutospacing="1" w:after="100" w:afterAutospacing="1"/>
    </w:pPr>
    <w:rPr>
      <w:sz w:val="24"/>
      <w:szCs w:val="24"/>
    </w:rPr>
  </w:style>
  <w:style w:type="character" w:customStyle="1" w:styleId="ConsPlusNormal">
    <w:name w:val="ConsPlusNormal Знак"/>
    <w:link w:val="ConsPlusNormal0"/>
    <w:locked/>
    <w:rsid w:val="00995A63"/>
    <w:rPr>
      <w:rFonts w:ascii="Times New Roman" w:eastAsia="Times New Roman" w:hAnsi="Times New Roman" w:cs="Times New Roman"/>
      <w:sz w:val="24"/>
      <w:szCs w:val="24"/>
      <w:lang w:eastAsia="ru-RU"/>
    </w:rPr>
  </w:style>
  <w:style w:type="paragraph" w:customStyle="1" w:styleId="ConsPlusNormal0">
    <w:name w:val="ConsPlusNormal"/>
    <w:link w:val="ConsPlusNormal"/>
    <w:qFormat/>
    <w:rsid w:val="00995A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name w:val="Нормальный"/>
    <w:basedOn w:val="a"/>
    <w:qFormat/>
    <w:rsid w:val="00995A63"/>
    <w:pPr>
      <w:suppressAutoHyphens/>
      <w:ind w:firstLine="720"/>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9E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6CA2"/>
    <w:pPr>
      <w:widowControl w:val="0"/>
      <w:autoSpaceDE w:val="0"/>
      <w:autoSpaceDN w:val="0"/>
      <w:adjustRightInd w:val="0"/>
      <w:spacing w:before="108" w:after="108"/>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3159ED"/>
    <w:pPr>
      <w:jc w:val="center"/>
    </w:pPr>
    <w:rPr>
      <w:b/>
      <w:sz w:val="28"/>
    </w:rPr>
  </w:style>
  <w:style w:type="character" w:customStyle="1" w:styleId="a4">
    <w:name w:val="Название Знак"/>
    <w:basedOn w:val="a0"/>
    <w:link w:val="a3"/>
    <w:uiPriority w:val="10"/>
    <w:rsid w:val="003159ED"/>
    <w:rPr>
      <w:rFonts w:ascii="Times New Roman" w:eastAsia="Times New Roman" w:hAnsi="Times New Roman" w:cs="Times New Roman"/>
      <w:b/>
      <w:sz w:val="28"/>
      <w:szCs w:val="20"/>
      <w:lang w:eastAsia="ru-RU"/>
    </w:rPr>
  </w:style>
  <w:style w:type="character" w:styleId="a5">
    <w:name w:val="Hyperlink"/>
    <w:basedOn w:val="a0"/>
    <w:uiPriority w:val="99"/>
    <w:semiHidden/>
    <w:unhideWhenUsed/>
    <w:rsid w:val="003159ED"/>
    <w:rPr>
      <w:color w:val="0000FF"/>
      <w:u w:val="single"/>
    </w:rPr>
  </w:style>
  <w:style w:type="paragraph" w:styleId="a6">
    <w:name w:val="Balloon Text"/>
    <w:basedOn w:val="a"/>
    <w:link w:val="a7"/>
    <w:uiPriority w:val="99"/>
    <w:semiHidden/>
    <w:unhideWhenUsed/>
    <w:rsid w:val="00CE17EA"/>
    <w:rPr>
      <w:rFonts w:ascii="Tahoma" w:hAnsi="Tahoma" w:cs="Tahoma"/>
      <w:sz w:val="16"/>
      <w:szCs w:val="16"/>
    </w:rPr>
  </w:style>
  <w:style w:type="character" w:customStyle="1" w:styleId="a7">
    <w:name w:val="Текст выноски Знак"/>
    <w:basedOn w:val="a0"/>
    <w:link w:val="a6"/>
    <w:uiPriority w:val="99"/>
    <w:semiHidden/>
    <w:rsid w:val="00CE17EA"/>
    <w:rPr>
      <w:rFonts w:ascii="Tahoma" w:eastAsia="Times New Roman" w:hAnsi="Tahoma" w:cs="Tahoma"/>
      <w:sz w:val="16"/>
      <w:szCs w:val="16"/>
      <w:lang w:eastAsia="ru-RU"/>
    </w:rPr>
  </w:style>
  <w:style w:type="character" w:customStyle="1" w:styleId="FontStyle21">
    <w:name w:val="Font Style21"/>
    <w:basedOn w:val="a0"/>
    <w:rsid w:val="008862D9"/>
    <w:rPr>
      <w:rFonts w:ascii="Times New Roman" w:hAnsi="Times New Roman" w:cs="Times New Roman"/>
      <w:b/>
      <w:bCs/>
      <w:sz w:val="24"/>
      <w:szCs w:val="24"/>
    </w:rPr>
  </w:style>
  <w:style w:type="character" w:customStyle="1" w:styleId="FontStyle25">
    <w:name w:val="Font Style25"/>
    <w:basedOn w:val="a0"/>
    <w:rsid w:val="008862D9"/>
    <w:rPr>
      <w:rFonts w:ascii="Lucida Sans Unicode" w:hAnsi="Lucida Sans Unicode" w:cs="Lucida Sans Unicode"/>
      <w:b/>
      <w:bCs/>
      <w:sz w:val="8"/>
      <w:szCs w:val="8"/>
    </w:rPr>
  </w:style>
  <w:style w:type="character" w:customStyle="1" w:styleId="FontStyle26">
    <w:name w:val="Font Style26"/>
    <w:basedOn w:val="a0"/>
    <w:rsid w:val="008862D9"/>
    <w:rPr>
      <w:rFonts w:ascii="Times New Roman" w:hAnsi="Times New Roman" w:cs="Times New Roman"/>
      <w:b/>
      <w:bCs/>
      <w:sz w:val="16"/>
      <w:szCs w:val="16"/>
    </w:rPr>
  </w:style>
  <w:style w:type="paragraph" w:styleId="a8">
    <w:name w:val="No Spacing"/>
    <w:uiPriority w:val="1"/>
    <w:qFormat/>
    <w:rsid w:val="008862D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276CA2"/>
    <w:rPr>
      <w:rFonts w:ascii="Arial" w:eastAsiaTheme="minorEastAsia" w:hAnsi="Arial" w:cs="Arial"/>
      <w:b/>
      <w:bCs/>
      <w:color w:val="26282F"/>
      <w:sz w:val="24"/>
      <w:szCs w:val="24"/>
      <w:lang w:eastAsia="ru-RU"/>
    </w:rPr>
  </w:style>
  <w:style w:type="character" w:customStyle="1" w:styleId="a9">
    <w:name w:val="Цветовое выделение"/>
    <w:uiPriority w:val="99"/>
    <w:rsid w:val="00276CA2"/>
    <w:rPr>
      <w:b/>
      <w:color w:val="26282F"/>
    </w:rPr>
  </w:style>
  <w:style w:type="character" w:customStyle="1" w:styleId="aa">
    <w:name w:val="Гипертекстовая ссылка"/>
    <w:basedOn w:val="a9"/>
    <w:uiPriority w:val="99"/>
    <w:rsid w:val="00276CA2"/>
    <w:rPr>
      <w:rFonts w:cs="Times New Roman"/>
      <w:b w:val="0"/>
      <w:color w:val="106BBE"/>
    </w:rPr>
  </w:style>
  <w:style w:type="paragraph" w:customStyle="1" w:styleId="ConsNormal">
    <w:name w:val="ConsNormal"/>
    <w:rsid w:val="00276CA2"/>
    <w:pPr>
      <w:widowControl w:val="0"/>
      <w:suppressAutoHyphens/>
      <w:autoSpaceDE w:val="0"/>
      <w:spacing w:after="0" w:line="240" w:lineRule="auto"/>
      <w:ind w:right="19772" w:firstLine="720"/>
    </w:pPr>
    <w:rPr>
      <w:rFonts w:ascii="Arial" w:eastAsiaTheme="minorEastAsia" w:hAnsi="Arial" w:cs="Arial"/>
      <w:sz w:val="20"/>
      <w:szCs w:val="20"/>
      <w:lang w:eastAsia="ar-SA"/>
    </w:rPr>
  </w:style>
  <w:style w:type="paragraph" w:customStyle="1" w:styleId="ConsNonformat">
    <w:name w:val="ConsNonformat"/>
    <w:rsid w:val="00276CA2"/>
    <w:pPr>
      <w:widowControl w:val="0"/>
      <w:suppressAutoHyphens/>
      <w:autoSpaceDE w:val="0"/>
      <w:spacing w:after="0" w:line="240" w:lineRule="auto"/>
      <w:ind w:right="19772"/>
    </w:pPr>
    <w:rPr>
      <w:rFonts w:ascii="Courier New" w:eastAsiaTheme="minorEastAsia" w:hAnsi="Courier New" w:cs="Courier New"/>
      <w:sz w:val="20"/>
      <w:szCs w:val="20"/>
      <w:lang w:eastAsia="ar-SA"/>
    </w:rPr>
  </w:style>
  <w:style w:type="paragraph" w:customStyle="1" w:styleId="21">
    <w:name w:val="Основной текст 21"/>
    <w:basedOn w:val="a"/>
    <w:rsid w:val="00276CA2"/>
    <w:pPr>
      <w:suppressAutoHyphens/>
    </w:pPr>
    <w:rPr>
      <w:rFonts w:eastAsiaTheme="minorEastAsia"/>
      <w:b/>
      <w:bCs/>
      <w:sz w:val="28"/>
      <w:szCs w:val="24"/>
      <w:lang w:eastAsia="ar-SA"/>
    </w:rPr>
  </w:style>
  <w:style w:type="paragraph" w:styleId="ab">
    <w:name w:val="Normal (Web)"/>
    <w:basedOn w:val="a"/>
    <w:uiPriority w:val="99"/>
    <w:semiHidden/>
    <w:unhideWhenUsed/>
    <w:rsid w:val="00276CA2"/>
    <w:pPr>
      <w:spacing w:before="100" w:beforeAutospacing="1" w:after="100" w:afterAutospacing="1"/>
    </w:pPr>
    <w:rPr>
      <w:sz w:val="24"/>
      <w:szCs w:val="24"/>
    </w:rPr>
  </w:style>
  <w:style w:type="character" w:customStyle="1" w:styleId="ConsPlusNormal">
    <w:name w:val="ConsPlusNormal Знак"/>
    <w:link w:val="ConsPlusNormal0"/>
    <w:locked/>
    <w:rsid w:val="00995A63"/>
    <w:rPr>
      <w:rFonts w:ascii="Times New Roman" w:eastAsia="Times New Roman" w:hAnsi="Times New Roman" w:cs="Times New Roman"/>
      <w:sz w:val="24"/>
      <w:szCs w:val="24"/>
      <w:lang w:eastAsia="ru-RU"/>
    </w:rPr>
  </w:style>
  <w:style w:type="paragraph" w:customStyle="1" w:styleId="ConsPlusNormal0">
    <w:name w:val="ConsPlusNormal"/>
    <w:link w:val="ConsPlusNormal"/>
    <w:qFormat/>
    <w:rsid w:val="00995A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c">
    <w:name w:val="Нормальный"/>
    <w:basedOn w:val="a"/>
    <w:qFormat/>
    <w:rsid w:val="00995A63"/>
    <w:pPr>
      <w:suppressAutoHyphens/>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155155">
      <w:bodyDiv w:val="1"/>
      <w:marLeft w:val="0"/>
      <w:marRight w:val="0"/>
      <w:marTop w:val="0"/>
      <w:marBottom w:val="0"/>
      <w:divBdr>
        <w:top w:val="none" w:sz="0" w:space="0" w:color="auto"/>
        <w:left w:val="none" w:sz="0" w:space="0" w:color="auto"/>
        <w:bottom w:val="none" w:sz="0" w:space="0" w:color="auto"/>
        <w:right w:val="none" w:sz="0" w:space="0" w:color="auto"/>
      </w:divBdr>
    </w:div>
    <w:div w:id="1620603129">
      <w:bodyDiv w:val="1"/>
      <w:marLeft w:val="0"/>
      <w:marRight w:val="0"/>
      <w:marTop w:val="0"/>
      <w:marBottom w:val="0"/>
      <w:divBdr>
        <w:top w:val="none" w:sz="0" w:space="0" w:color="auto"/>
        <w:left w:val="none" w:sz="0" w:space="0" w:color="auto"/>
        <w:bottom w:val="none" w:sz="0" w:space="0" w:color="auto"/>
        <w:right w:val="none" w:sz="0" w:space="0" w:color="auto"/>
      </w:divBdr>
    </w:div>
    <w:div w:id="173535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CFF17-2786-4498-889A-6A5B58CB1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2018-12-12T07:50:00Z</cp:lastPrinted>
  <dcterms:created xsi:type="dcterms:W3CDTF">2015-06-15T05:10:00Z</dcterms:created>
  <dcterms:modified xsi:type="dcterms:W3CDTF">2024-05-30T06:24:00Z</dcterms:modified>
</cp:coreProperties>
</file>