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Cs w:val="28"/>
              </w:rPr>
            </w:pPr>
            <w:r w:rsidRPr="00E91BAA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537D4C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="00D42E27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13</w:t>
            </w:r>
            <w:r w:rsidR="00C14EA2">
              <w:rPr>
                <w:szCs w:val="28"/>
              </w:rPr>
              <w:t>6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C14EA2" w:rsidRDefault="00C14EA2" w:rsidP="00C14EA2">
            <w:pPr>
              <w:pStyle w:val="a3"/>
              <w:spacing w:before="0" w:line="240" w:lineRule="auto"/>
              <w:jc w:val="both"/>
              <w:rPr>
                <w:b w:val="0"/>
                <w:szCs w:val="28"/>
              </w:rPr>
            </w:pPr>
            <w:r w:rsidRPr="00C14EA2">
              <w:rPr>
                <w:b w:val="0"/>
                <w:szCs w:val="28"/>
              </w:rPr>
              <w:t xml:space="preserve">Об утверждении плана </w:t>
            </w:r>
            <w:r>
              <w:rPr>
                <w:b w:val="0"/>
                <w:szCs w:val="28"/>
              </w:rPr>
              <w:t xml:space="preserve">антинаркотических мероприятий на территории муниципального образования Покровский сельсовет </w:t>
            </w:r>
            <w:proofErr w:type="spellStart"/>
            <w:r>
              <w:rPr>
                <w:b w:val="0"/>
                <w:szCs w:val="28"/>
              </w:rPr>
              <w:t>Новосергиевского</w:t>
            </w:r>
            <w:proofErr w:type="spellEnd"/>
            <w:r>
              <w:rPr>
                <w:b w:val="0"/>
                <w:szCs w:val="28"/>
              </w:rPr>
              <w:t xml:space="preserve">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Default="009E4C3B" w:rsidP="009E4C3B">
      <w:pPr>
        <w:ind w:firstLine="709"/>
        <w:jc w:val="both"/>
        <w:rPr>
          <w:b/>
        </w:rPr>
      </w:pPr>
    </w:p>
    <w:p w:rsidR="00C14EA2" w:rsidRDefault="00C14EA2" w:rsidP="00C14EA2">
      <w:pPr>
        <w:jc w:val="both"/>
        <w:rPr>
          <w:b/>
        </w:rPr>
      </w:pPr>
    </w:p>
    <w:p w:rsidR="00C14EA2" w:rsidRDefault="00C14EA2" w:rsidP="009E4C3B">
      <w:pPr>
        <w:ind w:firstLine="709"/>
        <w:jc w:val="both"/>
        <w:rPr>
          <w:b/>
        </w:rPr>
      </w:pPr>
    </w:p>
    <w:p w:rsidR="00C14EA2" w:rsidRPr="00DE2A63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2A63">
        <w:rPr>
          <w:szCs w:val="28"/>
        </w:rPr>
        <w:t xml:space="preserve">В целях минимизации угрозы распространения наркомании, руководствуясь  Указом Президента Российской Федерации от 18.10.2007 </w:t>
      </w:r>
      <w:r>
        <w:rPr>
          <w:szCs w:val="28"/>
        </w:rPr>
        <w:t>N</w:t>
      </w:r>
      <w:r w:rsidRPr="00DE2A63">
        <w:rPr>
          <w:szCs w:val="28"/>
        </w:rPr>
        <w:t xml:space="preserve">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E2A63">
        <w:rPr>
          <w:szCs w:val="28"/>
        </w:rPr>
        <w:t>прекурсоров</w:t>
      </w:r>
      <w:proofErr w:type="spellEnd"/>
      <w:r w:rsidRPr="00DE2A63">
        <w:rPr>
          <w:szCs w:val="28"/>
        </w:rPr>
        <w:t xml:space="preserve">",  Уставом </w:t>
      </w:r>
      <w:r>
        <w:rPr>
          <w:szCs w:val="28"/>
        </w:rPr>
        <w:t xml:space="preserve">муниципального образования Покровский сельсовет </w:t>
      </w:r>
      <w:proofErr w:type="spellStart"/>
      <w:r>
        <w:rPr>
          <w:szCs w:val="28"/>
        </w:rPr>
        <w:t>Новосергиевского</w:t>
      </w:r>
      <w:proofErr w:type="spellEnd"/>
      <w:r>
        <w:rPr>
          <w:szCs w:val="28"/>
        </w:rPr>
        <w:t xml:space="preserve"> района Оренбургской области:</w:t>
      </w:r>
    </w:p>
    <w:p w:rsidR="00C14EA2" w:rsidRPr="00DE2A63" w:rsidRDefault="00C14EA2" w:rsidP="00C14E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 </w:t>
      </w:r>
      <w:r w:rsidRPr="00DE2A63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DE2A63">
        <w:rPr>
          <w:szCs w:val="28"/>
        </w:rPr>
        <w:t xml:space="preserve">План антинаркотических мероприятий на территории </w:t>
      </w:r>
      <w:r>
        <w:rPr>
          <w:szCs w:val="28"/>
        </w:rPr>
        <w:t xml:space="preserve"> муниципального образования Покровский сельсовет  на 2017</w:t>
      </w:r>
      <w:r>
        <w:rPr>
          <w:szCs w:val="28"/>
        </w:rPr>
        <w:t xml:space="preserve"> год.  </w:t>
      </w:r>
    </w:p>
    <w:p w:rsidR="00C14EA2" w:rsidRPr="00DE2A63" w:rsidRDefault="00C14EA2" w:rsidP="00C14E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</w:t>
      </w:r>
      <w:r>
        <w:rPr>
          <w:szCs w:val="28"/>
        </w:rPr>
        <w:t>. Опубликовать настоящее постановление</w:t>
      </w:r>
      <w:r>
        <w:rPr>
          <w:szCs w:val="28"/>
        </w:rPr>
        <w:t xml:space="preserve"> на официальном сайте Администр</w:t>
      </w:r>
      <w:r>
        <w:rPr>
          <w:szCs w:val="28"/>
        </w:rPr>
        <w:t>ации Покровского сельсовета</w:t>
      </w:r>
      <w:r>
        <w:rPr>
          <w:szCs w:val="28"/>
        </w:rPr>
        <w:t xml:space="preserve"> в сети Интернет.</w:t>
      </w:r>
    </w:p>
    <w:p w:rsidR="00C14EA2" w:rsidRDefault="00C14EA2" w:rsidP="00C14E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 w:rsidRPr="00DE2A63">
        <w:rPr>
          <w:szCs w:val="28"/>
        </w:rPr>
        <w:t xml:space="preserve">Контроль 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</w:t>
      </w:r>
      <w:r w:rsidRPr="00DE2A63">
        <w:rPr>
          <w:szCs w:val="28"/>
        </w:rPr>
        <w:t>исполнением настоящего постановления оставляю за собой.</w:t>
      </w:r>
    </w:p>
    <w:p w:rsidR="00C14EA2" w:rsidRPr="00DE2A63" w:rsidRDefault="00C14EA2" w:rsidP="00C14EA2">
      <w:pPr>
        <w:autoSpaceDE w:val="0"/>
        <w:autoSpaceDN w:val="0"/>
        <w:adjustRightInd w:val="0"/>
        <w:jc w:val="both"/>
        <w:rPr>
          <w:szCs w:val="28"/>
        </w:rPr>
      </w:pPr>
    </w:p>
    <w:p w:rsidR="00C14EA2" w:rsidRPr="00DE2A63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4EA2" w:rsidRPr="00DE2A63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4EA2" w:rsidRPr="00B8182B" w:rsidRDefault="00C14EA2" w:rsidP="00C14EA2">
      <w:pPr>
        <w:rPr>
          <w:rFonts w:ascii="Calibri" w:hAnsi="Calibri"/>
          <w:szCs w:val="28"/>
        </w:rPr>
      </w:pPr>
      <w:r w:rsidRPr="00B8182B">
        <w:rPr>
          <w:szCs w:val="28"/>
        </w:rPr>
        <w:t xml:space="preserve">Глава </w:t>
      </w:r>
      <w:r>
        <w:rPr>
          <w:szCs w:val="28"/>
        </w:rPr>
        <w:t xml:space="preserve">администрации                                                    </w:t>
      </w:r>
      <w:proofErr w:type="spellStart"/>
      <w:r>
        <w:rPr>
          <w:szCs w:val="28"/>
        </w:rPr>
        <w:t>А.А.Панченко</w:t>
      </w:r>
      <w:proofErr w:type="spellEnd"/>
    </w:p>
    <w:p w:rsidR="00C14EA2" w:rsidRDefault="00C14EA2" w:rsidP="00C14EA2">
      <w:pPr>
        <w:pStyle w:val="a5"/>
        <w:rPr>
          <w:sz w:val="28"/>
          <w:szCs w:val="28"/>
        </w:rPr>
      </w:pPr>
    </w:p>
    <w:p w:rsidR="00C14EA2" w:rsidRDefault="00C14EA2" w:rsidP="00C14EA2"/>
    <w:p w:rsidR="00C14EA2" w:rsidRDefault="00C14EA2" w:rsidP="00C14EA2"/>
    <w:p w:rsidR="00C14EA2" w:rsidRDefault="00C14EA2" w:rsidP="00C14EA2"/>
    <w:p w:rsidR="00C14EA2" w:rsidRDefault="00C14EA2" w:rsidP="00C14EA2"/>
    <w:p w:rsidR="00C14EA2" w:rsidRPr="00921B26" w:rsidRDefault="00C14EA2" w:rsidP="00C14EA2">
      <w:pPr>
        <w:autoSpaceDE w:val="0"/>
        <w:autoSpaceDN w:val="0"/>
        <w:adjustRightInd w:val="0"/>
        <w:jc w:val="center"/>
      </w:pPr>
      <w:r>
        <w:t xml:space="preserve"> </w:t>
      </w:r>
    </w:p>
    <w:p w:rsidR="00C14EA2" w:rsidRPr="00921B26" w:rsidRDefault="00C14EA2" w:rsidP="00C14EA2">
      <w:pPr>
        <w:autoSpaceDE w:val="0"/>
        <w:autoSpaceDN w:val="0"/>
        <w:adjustRightInd w:val="0"/>
        <w:ind w:firstLine="540"/>
        <w:jc w:val="both"/>
      </w:pPr>
    </w:p>
    <w:p w:rsidR="00C14EA2" w:rsidRDefault="00C14EA2" w:rsidP="00C14EA2">
      <w:pPr>
        <w:autoSpaceDE w:val="0"/>
        <w:autoSpaceDN w:val="0"/>
        <w:adjustRightInd w:val="0"/>
        <w:rPr>
          <w:szCs w:val="28"/>
        </w:rPr>
      </w:pPr>
    </w:p>
    <w:p w:rsidR="00C14EA2" w:rsidRDefault="00C14EA2" w:rsidP="00C14EA2">
      <w:pPr>
        <w:autoSpaceDE w:val="0"/>
        <w:autoSpaceDN w:val="0"/>
        <w:adjustRightInd w:val="0"/>
      </w:pPr>
    </w:p>
    <w:p w:rsidR="00C14EA2" w:rsidRPr="00921B26" w:rsidRDefault="00C14EA2" w:rsidP="00C14EA2">
      <w:pPr>
        <w:autoSpaceDE w:val="0"/>
        <w:autoSpaceDN w:val="0"/>
        <w:adjustRightInd w:val="0"/>
      </w:pPr>
    </w:p>
    <w:p w:rsidR="00C14EA2" w:rsidRDefault="00C14EA2" w:rsidP="00C14EA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Утвержден </w:t>
      </w:r>
    </w:p>
    <w:p w:rsidR="00C14EA2" w:rsidRDefault="00C14EA2" w:rsidP="00C14EA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постановлением Администрации</w:t>
      </w:r>
    </w:p>
    <w:p w:rsidR="00C14EA2" w:rsidRPr="00921B26" w:rsidRDefault="00C14EA2" w:rsidP="00C14EA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</w:t>
      </w:r>
      <w:r>
        <w:t xml:space="preserve">              Покровского сельсовета</w:t>
      </w:r>
    </w:p>
    <w:p w:rsidR="00C14EA2" w:rsidRPr="003F294E" w:rsidRDefault="00C14EA2" w:rsidP="00C14EA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A242E3">
        <w:t xml:space="preserve">от </w:t>
      </w:r>
      <w:r>
        <w:t xml:space="preserve"> 1</w:t>
      </w:r>
      <w:r>
        <w:t>7.1</w:t>
      </w:r>
      <w:r>
        <w:t>0.2016 № 136-п</w:t>
      </w:r>
    </w:p>
    <w:p w:rsidR="00C14EA2" w:rsidRPr="00A242E3" w:rsidRDefault="00C14EA2" w:rsidP="00C14EA2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C14EA2" w:rsidRPr="003F294E" w:rsidRDefault="00C14EA2" w:rsidP="00C14EA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ПЛАН</w:t>
      </w:r>
    </w:p>
    <w:p w:rsidR="00C14EA2" w:rsidRPr="003F294E" w:rsidRDefault="00C14EA2" w:rsidP="00C14EA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 xml:space="preserve">АНТИНАРКОТИЧЕСКИХ МЕРОПРИЯТИЙ </w:t>
      </w:r>
    </w:p>
    <w:p w:rsidR="00C14EA2" w:rsidRPr="003F294E" w:rsidRDefault="00C14EA2" w:rsidP="00C14EA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НА ТЕРРИТОР</w:t>
      </w:r>
      <w:r w:rsidR="00C27F7C">
        <w:rPr>
          <w:rFonts w:ascii="Times New Roman" w:hAnsi="Times New Roman"/>
          <w:b w:val="0"/>
          <w:sz w:val="28"/>
          <w:szCs w:val="28"/>
        </w:rPr>
        <w:t>ИИ  ПОКРОВСКОГО СЕЛЬСОВЕТА</w:t>
      </w:r>
    </w:p>
    <w:p w:rsidR="00C14EA2" w:rsidRPr="003F294E" w:rsidRDefault="00C14EA2" w:rsidP="00C14EA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НА  2</w:t>
      </w:r>
      <w:r w:rsidR="00C27F7C">
        <w:rPr>
          <w:rFonts w:ascii="Times New Roman" w:hAnsi="Times New Roman"/>
          <w:b w:val="0"/>
          <w:sz w:val="28"/>
          <w:szCs w:val="28"/>
        </w:rPr>
        <w:t>017</w:t>
      </w:r>
      <w:bookmarkStart w:id="0" w:name="_GoBack"/>
      <w:bookmarkEnd w:id="0"/>
      <w:r w:rsidRPr="003F294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C14EA2" w:rsidRPr="003F294E" w:rsidRDefault="00C14EA2" w:rsidP="00C14EA2">
      <w:pPr>
        <w:autoSpaceDE w:val="0"/>
        <w:autoSpaceDN w:val="0"/>
        <w:adjustRightInd w:val="0"/>
        <w:jc w:val="center"/>
        <w:rPr>
          <w:szCs w:val="28"/>
        </w:rPr>
      </w:pPr>
    </w:p>
    <w:p w:rsidR="00C14EA2" w:rsidRPr="003F294E" w:rsidRDefault="00C14EA2" w:rsidP="00C14EA2">
      <w:pPr>
        <w:autoSpaceDE w:val="0"/>
        <w:autoSpaceDN w:val="0"/>
        <w:adjustRightInd w:val="0"/>
        <w:outlineLvl w:val="1"/>
        <w:rPr>
          <w:szCs w:val="28"/>
        </w:rPr>
      </w:pPr>
      <w:r>
        <w:t xml:space="preserve">        </w:t>
      </w:r>
      <w:r w:rsidRPr="003F294E">
        <w:rPr>
          <w:szCs w:val="28"/>
        </w:rPr>
        <w:t>1. Оценка исходной ситуации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    Потребители наркотиков - это потенциальные </w:t>
      </w:r>
      <w:proofErr w:type="spellStart"/>
      <w:r w:rsidRPr="003F294E">
        <w:rPr>
          <w:szCs w:val="28"/>
        </w:rPr>
        <w:t>инфекционосители</w:t>
      </w:r>
      <w:proofErr w:type="spellEnd"/>
      <w:r w:rsidRPr="003F294E">
        <w:rPr>
          <w:szCs w:val="28"/>
        </w:rPr>
        <w:t xml:space="preserve"> гепатита</w:t>
      </w:r>
      <w:proofErr w:type="gramStart"/>
      <w:r w:rsidRPr="003F294E">
        <w:rPr>
          <w:szCs w:val="28"/>
        </w:rPr>
        <w:t xml:space="preserve"> В</w:t>
      </w:r>
      <w:proofErr w:type="gramEnd"/>
      <w:r w:rsidRPr="003F294E">
        <w:rPr>
          <w:szCs w:val="28"/>
        </w:rPr>
        <w:t>, С, ВИЧ, сифилиса и др.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3F294E">
        <w:rPr>
          <w:szCs w:val="28"/>
        </w:rPr>
        <w:t>ств в пр</w:t>
      </w:r>
      <w:proofErr w:type="gramEnd"/>
      <w:r w:rsidRPr="003F294E">
        <w:rPr>
          <w:szCs w:val="28"/>
        </w:rPr>
        <w:t>офилактической и предупредительной работе.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3F294E">
        <w:rPr>
          <w:szCs w:val="28"/>
        </w:rPr>
        <w:t>наркопреступностью</w:t>
      </w:r>
      <w:proofErr w:type="spellEnd"/>
      <w:r w:rsidRPr="003F294E">
        <w:rPr>
          <w:szCs w:val="28"/>
        </w:rPr>
        <w:t>.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4EA2" w:rsidRPr="003F294E" w:rsidRDefault="00C14EA2" w:rsidP="00C14EA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F294E">
        <w:rPr>
          <w:szCs w:val="28"/>
        </w:rPr>
        <w:t>2. Цели, задачи, основные направления развития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F294E">
        <w:rPr>
          <w:szCs w:val="28"/>
        </w:rPr>
        <w:lastRenderedPageBreak/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3F294E">
        <w:rPr>
          <w:szCs w:val="28"/>
        </w:rPr>
        <w:t>табакокурения</w:t>
      </w:r>
      <w:proofErr w:type="spellEnd"/>
      <w:r w:rsidRPr="003F294E">
        <w:rPr>
          <w:szCs w:val="28"/>
        </w:rPr>
        <w:t>, наркомании;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- формирования у молодежи Горского сельского поселения  мотивации к здоровому образу жизни. 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Для решения поставленной цели необходимо решить следующие задачи: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- совершенствование системы профилактики наркотизации населения;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- повышение роли семьи в вопросах профилактики наркотизации детей и подростков.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В результате реализации мероприятий Плана, планируется достигнуть: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- повышение осведомленности всех категорий населения Горского сельского поселения  по проблемам алкоголизма, </w:t>
      </w:r>
      <w:proofErr w:type="spellStart"/>
      <w:r w:rsidRPr="003F294E">
        <w:rPr>
          <w:szCs w:val="28"/>
        </w:rPr>
        <w:t>табакокурения</w:t>
      </w:r>
      <w:proofErr w:type="spellEnd"/>
      <w:r w:rsidRPr="003F294E">
        <w:rPr>
          <w:szCs w:val="28"/>
        </w:rPr>
        <w:t xml:space="preserve"> и наркомании;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3F294E">
        <w:rPr>
          <w:szCs w:val="28"/>
        </w:rPr>
        <w:t>психоактивных</w:t>
      </w:r>
      <w:proofErr w:type="spellEnd"/>
      <w:r w:rsidRPr="003F294E">
        <w:rPr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 xml:space="preserve">- обеспечение наиболее полного охвата всех групп населения Горского сельского поселения  мероприятиями по профилактике алкоголизма, </w:t>
      </w:r>
      <w:proofErr w:type="spellStart"/>
      <w:r w:rsidRPr="003F294E">
        <w:rPr>
          <w:szCs w:val="28"/>
        </w:rPr>
        <w:t>табакокурения</w:t>
      </w:r>
      <w:proofErr w:type="spellEnd"/>
      <w:r w:rsidRPr="003F294E">
        <w:rPr>
          <w:szCs w:val="28"/>
        </w:rPr>
        <w:t>, наркомании и токсикомании;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294E">
        <w:rPr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C14EA2" w:rsidRPr="003F294E" w:rsidRDefault="00C14EA2" w:rsidP="00C14EA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14EA2" w:rsidRPr="003F294E" w:rsidRDefault="00C14EA2" w:rsidP="00C14EA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F294E">
        <w:rPr>
          <w:szCs w:val="28"/>
        </w:rPr>
        <w:t>Перечень мероприятий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4EA2" w:rsidRPr="003F294E" w:rsidRDefault="00C14EA2" w:rsidP="00C14EA2">
      <w:pPr>
        <w:autoSpaceDE w:val="0"/>
        <w:autoSpaceDN w:val="0"/>
        <w:adjustRightInd w:val="0"/>
        <w:ind w:firstLine="540"/>
        <w:rPr>
          <w:szCs w:val="28"/>
        </w:rPr>
      </w:pPr>
      <w:r w:rsidRPr="003F294E">
        <w:rPr>
          <w:szCs w:val="28"/>
        </w:rPr>
        <w:t>Основными мероприят</w:t>
      </w:r>
      <w:r>
        <w:rPr>
          <w:szCs w:val="28"/>
        </w:rPr>
        <w:t>иями данного Плана</w:t>
      </w:r>
      <w:r w:rsidRPr="003F294E">
        <w:rPr>
          <w:szCs w:val="28"/>
        </w:rPr>
        <w:t xml:space="preserve"> являются: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rPr>
          <w:szCs w:val="28"/>
        </w:rPr>
      </w:pPr>
      <w:r w:rsidRPr="003F294E">
        <w:rPr>
          <w:szCs w:val="28"/>
        </w:rPr>
        <w:t>- организационные мероприятия;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rPr>
          <w:szCs w:val="28"/>
        </w:rPr>
      </w:pPr>
      <w:r w:rsidRPr="003F294E">
        <w:rPr>
          <w:szCs w:val="28"/>
        </w:rPr>
        <w:t>- деятельность учреждений и организаций системы профилактики наркомании;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rPr>
          <w:szCs w:val="28"/>
        </w:rPr>
      </w:pPr>
      <w:r w:rsidRPr="003F294E">
        <w:rPr>
          <w:szCs w:val="28"/>
        </w:rPr>
        <w:lastRenderedPageBreak/>
        <w:t>- профилактика негативных последствий злоупотребления наркотическими средствами и психотропными веществами;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rPr>
          <w:szCs w:val="28"/>
        </w:rPr>
      </w:pPr>
      <w:r w:rsidRPr="003F294E">
        <w:rPr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C14EA2" w:rsidRPr="003F294E" w:rsidRDefault="00C14EA2" w:rsidP="00C14EA2">
      <w:pPr>
        <w:autoSpaceDE w:val="0"/>
        <w:autoSpaceDN w:val="0"/>
        <w:adjustRightInd w:val="0"/>
        <w:ind w:firstLine="540"/>
        <w:rPr>
          <w:szCs w:val="28"/>
        </w:rPr>
      </w:pPr>
      <w:r w:rsidRPr="003F294E">
        <w:rPr>
          <w:szCs w:val="28"/>
        </w:rPr>
        <w:t>- информационное обеспечение деятельности по Программе.</w:t>
      </w:r>
    </w:p>
    <w:p w:rsidR="00C14EA2" w:rsidRPr="00921B26" w:rsidRDefault="00C14EA2" w:rsidP="00C14EA2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10008" w:type="dxa"/>
        <w:tblInd w:w="0" w:type="dxa"/>
        <w:tblLook w:val="01E0" w:firstRow="1" w:lastRow="1" w:firstColumn="1" w:lastColumn="1" w:noHBand="0" w:noVBand="0"/>
      </w:tblPr>
      <w:tblGrid>
        <w:gridCol w:w="729"/>
        <w:gridCol w:w="4926"/>
        <w:gridCol w:w="2197"/>
        <w:gridCol w:w="2156"/>
      </w:tblGrid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№№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Сроки проведения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</w:pPr>
            <w:r>
              <w:t>Проведение заседаний антинаркотической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</w:pPr>
            <w:r w:rsidRPr="00921B26"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921B26">
              <w:t>наркопреступности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Постоянно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Постоянно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Ежемесячно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ОКДН, ЗП,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</w:pPr>
            <w:r w:rsidRPr="00921B26">
              <w:t xml:space="preserve">Регулярное проведение рейдов по выявлению детей, оказавшихся в трудной жизненной ситуации, пресечению фактов жестокого </w:t>
            </w:r>
            <w:r w:rsidRPr="00921B26">
              <w:lastRenderedPageBreak/>
              <w:t>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Ежемесячно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Ежемесячно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 xml:space="preserve">Организация социально-значимой деятельности детей, подростков и молодежи по месту жительства. </w:t>
            </w:r>
            <w:r>
              <w:t>Трудоустройство на период каникул.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Администрация,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Июнь, июль, август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921B26">
              <w:t>табакокурения</w:t>
            </w:r>
            <w:proofErr w:type="spellEnd"/>
            <w:r w:rsidRPr="00921B26">
              <w:t>, алкоголя, наркомании, ВИЧ.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5E176F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Школа, сельские библиотеки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Постоянно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 xml:space="preserve">Проведение мероприятий в </w:t>
            </w:r>
            <w:r>
              <w:t xml:space="preserve"> сельских библиотеках</w:t>
            </w:r>
            <w:r w:rsidRPr="00921B26"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Сельские библиотеки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5E176F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июнь, сентябрь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</w:pPr>
            <w:r w:rsidRPr="00921B26"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Администрация, ОКДН, ЗП,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5E176F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сентябрь </w:t>
            </w:r>
          </w:p>
        </w:tc>
      </w:tr>
      <w:tr w:rsidR="00C14EA2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 xml:space="preserve">Организация и проведение акции - концерта «Музыке – да! </w:t>
            </w:r>
            <w:r>
              <w:t>Наркотикам – нет!».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СДК,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5E176F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июнь</w:t>
            </w:r>
          </w:p>
        </w:tc>
      </w:tr>
      <w:tr w:rsidR="00C14EA2" w:rsidRPr="009209B9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ОКДН, ЗП, полиция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09B9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Ежемесячно</w:t>
            </w:r>
          </w:p>
        </w:tc>
      </w:tr>
      <w:tr w:rsidR="00C14EA2" w:rsidRPr="009209B9" w:rsidTr="008B0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1B26" w:rsidRDefault="00C14EA2" w:rsidP="008B0966">
            <w:pPr>
              <w:autoSpaceDE w:val="0"/>
              <w:autoSpaceDN w:val="0"/>
              <w:adjustRightInd w:val="0"/>
              <w:jc w:val="both"/>
            </w:pPr>
            <w:r w:rsidRPr="00921B26"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09B9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ОКДН, ЗП, милиция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9209B9" w:rsidRDefault="00C14EA2" w:rsidP="008B0966">
            <w:pPr>
              <w:autoSpaceDE w:val="0"/>
              <w:autoSpaceDN w:val="0"/>
              <w:adjustRightInd w:val="0"/>
              <w:jc w:val="both"/>
            </w:pPr>
            <w:r>
              <w:t xml:space="preserve"> Ежемесячно</w:t>
            </w:r>
          </w:p>
        </w:tc>
      </w:tr>
    </w:tbl>
    <w:p w:rsidR="00C14EA2" w:rsidRDefault="00C14EA2" w:rsidP="00C14EA2">
      <w:pPr>
        <w:autoSpaceDE w:val="0"/>
        <w:autoSpaceDN w:val="0"/>
        <w:adjustRightInd w:val="0"/>
        <w:ind w:firstLine="540"/>
        <w:jc w:val="both"/>
      </w:pPr>
    </w:p>
    <w:p w:rsidR="00C14EA2" w:rsidRDefault="00C14EA2" w:rsidP="00C14EA2">
      <w:pPr>
        <w:autoSpaceDE w:val="0"/>
        <w:autoSpaceDN w:val="0"/>
        <w:adjustRightInd w:val="0"/>
        <w:ind w:firstLine="540"/>
        <w:jc w:val="both"/>
      </w:pPr>
    </w:p>
    <w:p w:rsidR="00C14EA2" w:rsidRDefault="00C14EA2" w:rsidP="00C14EA2">
      <w:pPr>
        <w:autoSpaceDE w:val="0"/>
        <w:autoSpaceDN w:val="0"/>
        <w:adjustRightInd w:val="0"/>
        <w:ind w:firstLine="540"/>
        <w:jc w:val="both"/>
      </w:pPr>
    </w:p>
    <w:p w:rsidR="00C14EA2" w:rsidRDefault="00C14EA2" w:rsidP="00C14EA2">
      <w:pPr>
        <w:autoSpaceDE w:val="0"/>
        <w:autoSpaceDN w:val="0"/>
        <w:adjustRightInd w:val="0"/>
        <w:jc w:val="center"/>
      </w:pPr>
    </w:p>
    <w:p w:rsidR="00C14EA2" w:rsidRDefault="00C14EA2" w:rsidP="00C14EA2">
      <w:pPr>
        <w:autoSpaceDE w:val="0"/>
        <w:autoSpaceDN w:val="0"/>
        <w:adjustRightInd w:val="0"/>
        <w:jc w:val="center"/>
      </w:pPr>
    </w:p>
    <w:p w:rsidR="00C14EA2" w:rsidRDefault="00C14EA2" w:rsidP="00C14EA2">
      <w:pPr>
        <w:autoSpaceDE w:val="0"/>
        <w:autoSpaceDN w:val="0"/>
        <w:adjustRightInd w:val="0"/>
        <w:jc w:val="center"/>
      </w:pPr>
    </w:p>
    <w:p w:rsidR="00C14EA2" w:rsidRDefault="00C14EA2" w:rsidP="00C14EA2"/>
    <w:p w:rsidR="00C14EA2" w:rsidRDefault="00C14EA2" w:rsidP="00C14EA2"/>
    <w:p w:rsidR="00C14EA2" w:rsidRPr="00B8182B" w:rsidRDefault="00C14EA2" w:rsidP="00C14EA2"/>
    <w:p w:rsidR="00C14EA2" w:rsidRPr="00FD4626" w:rsidRDefault="00C14EA2" w:rsidP="00C14EA2">
      <w:pPr>
        <w:widowControl w:val="0"/>
        <w:ind w:right="-57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14EA2" w:rsidRPr="00122C25" w:rsidRDefault="00C14EA2" w:rsidP="00C14E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</w:p>
    <w:p w:rsidR="00C14EA2" w:rsidRPr="00122C25" w:rsidRDefault="00C14EA2" w:rsidP="00C1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  <w:r>
        <w:rPr>
          <w:bCs/>
        </w:rPr>
        <w:lastRenderedPageBreak/>
        <w:t xml:space="preserve"> </w:t>
      </w: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>
      <w:pPr>
        <w:widowControl w:val="0"/>
        <w:ind w:right="-57"/>
        <w:jc w:val="right"/>
        <w:rPr>
          <w:bCs/>
        </w:rPr>
      </w:pPr>
    </w:p>
    <w:p w:rsidR="00C14EA2" w:rsidRDefault="00C14EA2" w:rsidP="00C14EA2"/>
    <w:p w:rsidR="00C14EA2" w:rsidRDefault="00C14EA2" w:rsidP="00C14EA2"/>
    <w:p w:rsidR="00C14EA2" w:rsidRDefault="00C14EA2" w:rsidP="00C14EA2"/>
    <w:p w:rsidR="00C14EA2" w:rsidRDefault="00C14EA2" w:rsidP="00C14EA2"/>
    <w:p w:rsidR="00C14EA2" w:rsidRDefault="00C14EA2" w:rsidP="00C14EA2"/>
    <w:p w:rsidR="00C14EA2" w:rsidRDefault="00C14EA2" w:rsidP="00C14EA2"/>
    <w:p w:rsidR="00C14EA2" w:rsidRDefault="00C14EA2" w:rsidP="00C14EA2"/>
    <w:p w:rsidR="00C14EA2" w:rsidRDefault="00C14EA2" w:rsidP="00C14EA2"/>
    <w:p w:rsidR="00C14EA2" w:rsidRPr="003B7F2F" w:rsidRDefault="00C14EA2" w:rsidP="00C14EA2"/>
    <w:p w:rsidR="00C14EA2" w:rsidRPr="003B7F2F" w:rsidRDefault="00C14EA2" w:rsidP="00C14EA2"/>
    <w:p w:rsidR="00C14EA2" w:rsidRPr="00E91BAA" w:rsidRDefault="00C14EA2" w:rsidP="009E4C3B">
      <w:pPr>
        <w:ind w:firstLine="709"/>
        <w:jc w:val="both"/>
        <w:rPr>
          <w:b/>
        </w:rPr>
      </w:pPr>
    </w:p>
    <w:sectPr w:rsidR="00C14EA2" w:rsidRPr="00E9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1248AE"/>
    <w:rsid w:val="00537D4C"/>
    <w:rsid w:val="009E4C3B"/>
    <w:rsid w:val="00A16FB3"/>
    <w:rsid w:val="00C14EA2"/>
    <w:rsid w:val="00C27F7C"/>
    <w:rsid w:val="00D42E27"/>
    <w:rsid w:val="00E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nformat">
    <w:name w:val="ConsPlusNonformat"/>
    <w:rsid w:val="00C14E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4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14E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1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1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nformat">
    <w:name w:val="ConsPlusNonformat"/>
    <w:rsid w:val="00C14E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4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14E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1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1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2016-11-11T11:12:00Z</cp:lastPrinted>
  <dcterms:created xsi:type="dcterms:W3CDTF">2015-07-06T11:22:00Z</dcterms:created>
  <dcterms:modified xsi:type="dcterms:W3CDTF">2016-11-11T11:15:00Z</dcterms:modified>
</cp:coreProperties>
</file>