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8" w:rsidRPr="00253A09" w:rsidRDefault="004004E8" w:rsidP="004004E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253A09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ИНФОРМАЦИОННОЕ СООБЩЕНИЕ об изменении законодательства в сфере государственной регистрации прав и постановке на кадастровый учет недвижимости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Государственной Думой принят закон, устанавливающий порядок выявления правообладателей ранее учтенных объектов недвижимости для их дальнейшего налогообложения.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позволит обеспечить внесение в Единый государственный реестр недвижимости (ЕГРН) уточненных сведений о правообладателях объектов недвижимости, права на которые возникли до вступления в силу Федерального закона от 21.07.1997 № 122-ФЗ.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настоящее время предусмотрено, что государственные акты, свидетельства и другие документы, удостоверяющие права на землю и выданные гражданам или юридическим лицам до введения в действие вышеуказанного закона, имеют равную юридическую силу с записями в ЕГРН.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Закон позволяет муниципальным органам власти выявлять и уточнять сведения о правообладателях ранее учтенных объектов, вносить их в ЕГРН для дальнейшей передачи в налоговые органы. В этой работе также запланировано участие органов МВД России, ФНС России, </w:t>
      </w:r>
      <w:proofErr w:type="spellStart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Росреестра</w:t>
      </w:r>
      <w:proofErr w:type="spellEnd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ПФР, нотариусов. При этом уполномоченные муниципальные органы могут направлять запросы: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оператору ФИС ЕГР ЗАГС – для получения данных о возможной смерти </w:t>
      </w:r>
      <w:proofErr w:type="gramStart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правообладателя</w:t>
      </w:r>
      <w:proofErr w:type="gramEnd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ранее учтенного объекта недвижимости, о перемене его имени;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– для получения сведений об этом;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налоговый орган по субъекту РФ – для получения информации о ранее учтенных объектах недвижимости, о чьих правообладателях недостаточно данных для постановки на учет в налоговом органе по месту нахождения принадлежащих им объектов, если таких сведений и подтверждающих документов нет в распоряжении уполномоченного органа.</w:t>
      </w:r>
    </w:p>
    <w:p w:rsidR="004004E8" w:rsidRPr="00253A09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53A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 01.01.2021 г. отменена госпошлина за внесение в ЕГРН прав на недвижимое имущество, возникших до вступления в силу Федерального закона от 21.07.1997 № 122-ФЗ.</w:t>
      </w:r>
    </w:p>
    <w:p w:rsidR="004004E8" w:rsidRPr="00253A09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53A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 29.06.2021 г. будет проводиться процедура выявления правообладателей ранее учтенных объектов недвижимости. Данная возможность предусмотрена Федеральным законом от 30.12.2020 N 518-ФЗ «О внесении изменений в отдельные законодательные акты Российской Федерации».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Суть: наполнение Единого государственного реестра недвижимости (далее – ЕГРН) сведениями о правообладателях ранее учтенных объектов недвижимости в целях вовлечения их в гражданский оборот. Ранее учтенные объекты недвижимости – это объекты недвижимости, права на которые возникли до даты вступления в силу </w:t>
      </w:r>
      <w:bookmarkStart w:id="0" w:name="_GoBack"/>
      <w:bookmarkEnd w:id="0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Федерального закона от 21.07.1997 N 122-ФЗ “О государственной регистрации прав на недвижимое имущество и сделок с ним” (далее – Закон № 122-ФЗ) с 31.01.1998 г.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органы местного самоуправления (ОМСУ) наделены полномочиями </w:t>
      </w:r>
      <w:proofErr w:type="gramStart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проводить</w:t>
      </w:r>
      <w:proofErr w:type="gramEnd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мероприятия по выявлению правообладателей ранее учтенных объектов недвижимости, в случаях: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если правоустанавливающие документы на объекты оформлены до даты вступления в силу Закона № 122-ФЗ;</w:t>
      </w:r>
    </w:p>
    <w:p w:rsidR="004004E8" w:rsidRPr="004004E8" w:rsidRDefault="004004E8" w:rsidP="00400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права на объекты недвижимости не зарегистрированы в ЕГРН.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Последовательность действий ОМСУ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этапы: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 этап: Сбор информации о ранее учтенных объектах недвижимости.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БТИ, Кадастровая палата), нотариусам, в налоговые органы, органы внутренних дел, Пенсионный фонд РФ.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 этап: Подготовка    проекта решения 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ч. 6 ст. 69.1 Закона о регистрации.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Проект решения </w:t>
      </w:r>
      <w:r w:rsidRPr="004004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 нужно</w:t>
      </w: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подготавливать в следующих случаях:</w:t>
      </w:r>
    </w:p>
    <w:p w:rsidR="004004E8" w:rsidRPr="004004E8" w:rsidRDefault="004004E8" w:rsidP="00400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ответы на запросы содержат противоречивую информацию,</w:t>
      </w:r>
    </w:p>
    <w:p w:rsidR="004004E8" w:rsidRPr="004004E8" w:rsidRDefault="004004E8" w:rsidP="00400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 этап: Направление заявления о внесении сведений в ЕГРН.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течение 5 рабочих дней с момента принятия решения о выявлении правообладателя ОМСУ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ЕГРН только сведений о правообладателе, если сведения об объекте (кадастровый/условный номер) имеются в ЕГРН.</w:t>
      </w:r>
      <w:proofErr w:type="gramEnd"/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:rsidR="004004E8" w:rsidRPr="004004E8" w:rsidRDefault="004004E8" w:rsidP="004004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04E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Кроме того, ОМСУ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недвижимости, и обращение в орган регистрации без доверенности с соответствующим заявлением об осуществлении государственного кадастрового учета.</w:t>
      </w:r>
    </w:p>
    <w:p w:rsidR="001248AE" w:rsidRPr="00253A09" w:rsidRDefault="00253A09" w:rsidP="00400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A09">
        <w:rPr>
          <w:rFonts w:ascii="Times New Roman" w:hAnsi="Times New Roman" w:cs="Times New Roman"/>
          <w:b/>
          <w:sz w:val="24"/>
          <w:szCs w:val="24"/>
        </w:rPr>
        <w:t>По всем возникающим вопросам обращаться в администрацию Покровского сельсовета ил</w:t>
      </w:r>
      <w:r w:rsidR="00F71996">
        <w:rPr>
          <w:rFonts w:ascii="Times New Roman" w:hAnsi="Times New Roman" w:cs="Times New Roman"/>
          <w:b/>
          <w:sz w:val="24"/>
          <w:szCs w:val="24"/>
        </w:rPr>
        <w:t>и по телефону 8 (35339) 97-2-35, 8 (35339) 97-2-38</w:t>
      </w:r>
    </w:p>
    <w:sectPr w:rsidR="001248AE" w:rsidRPr="00253A09" w:rsidSect="0096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D21"/>
    <w:multiLevelType w:val="multilevel"/>
    <w:tmpl w:val="453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4276A"/>
    <w:multiLevelType w:val="multilevel"/>
    <w:tmpl w:val="95F4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79CE"/>
    <w:rsid w:val="001248AE"/>
    <w:rsid w:val="00253A09"/>
    <w:rsid w:val="004004E8"/>
    <w:rsid w:val="004779CE"/>
    <w:rsid w:val="00964F67"/>
    <w:rsid w:val="00F7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7"/>
  </w:style>
  <w:style w:type="paragraph" w:styleId="1">
    <w:name w:val="heading 1"/>
    <w:basedOn w:val="a"/>
    <w:link w:val="10"/>
    <w:uiPriority w:val="9"/>
    <w:qFormat/>
    <w:rsid w:val="0040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4E8"/>
    <w:rPr>
      <w:color w:val="0000FF"/>
      <w:u w:val="single"/>
    </w:rPr>
  </w:style>
  <w:style w:type="character" w:customStyle="1" w:styleId="kbsep">
    <w:name w:val="kb_sep"/>
    <w:basedOn w:val="a0"/>
    <w:rsid w:val="004004E8"/>
  </w:style>
  <w:style w:type="character" w:customStyle="1" w:styleId="kbtitle">
    <w:name w:val="kb_title"/>
    <w:basedOn w:val="a0"/>
    <w:rsid w:val="004004E8"/>
  </w:style>
  <w:style w:type="paragraph" w:styleId="a4">
    <w:name w:val="Normal (Web)"/>
    <w:basedOn w:val="a"/>
    <w:uiPriority w:val="99"/>
    <w:semiHidden/>
    <w:unhideWhenUsed/>
    <w:rsid w:val="0040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04E8"/>
    <w:rPr>
      <w:color w:val="0000FF"/>
      <w:u w:val="single"/>
    </w:rPr>
  </w:style>
  <w:style w:type="character" w:customStyle="1" w:styleId="kbsep">
    <w:name w:val="kb_sep"/>
    <w:basedOn w:val="a0"/>
    <w:rsid w:val="004004E8"/>
  </w:style>
  <w:style w:type="character" w:customStyle="1" w:styleId="kbtitle">
    <w:name w:val="kb_title"/>
    <w:basedOn w:val="a0"/>
    <w:rsid w:val="004004E8"/>
  </w:style>
  <w:style w:type="paragraph" w:styleId="a4">
    <w:name w:val="Normal (Web)"/>
    <w:basedOn w:val="a"/>
    <w:uiPriority w:val="99"/>
    <w:semiHidden/>
    <w:unhideWhenUsed/>
    <w:rsid w:val="0040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2022-01-11T09:53:00Z</cp:lastPrinted>
  <dcterms:created xsi:type="dcterms:W3CDTF">2023-02-08T11:42:00Z</dcterms:created>
  <dcterms:modified xsi:type="dcterms:W3CDTF">2023-02-08T11:42:00Z</dcterms:modified>
</cp:coreProperties>
</file>